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24" w:rsidRPr="001B6B4C" w:rsidRDefault="00EE7AE1" w:rsidP="00E673A0">
      <w:pPr>
        <w:pStyle w:val="220"/>
        <w:keepNext/>
        <w:keepLines/>
        <w:shd w:val="clear" w:color="auto" w:fill="auto"/>
        <w:spacing w:before="0"/>
        <w:rPr>
          <w:rFonts w:cs="Times New Roman"/>
          <w:sz w:val="28"/>
          <w:szCs w:val="28"/>
        </w:rPr>
      </w:pPr>
      <w:bookmarkStart w:id="0" w:name="bookmark2"/>
      <w:r w:rsidRPr="00E673A0">
        <w:rPr>
          <w:rFonts w:cs="Times New Roman"/>
          <w:sz w:val="28"/>
          <w:szCs w:val="28"/>
        </w:rPr>
        <w:t>Препоръка</w:t>
      </w:r>
      <w:r w:rsidR="000D4C9B" w:rsidRPr="00E673A0">
        <w:rPr>
          <w:rFonts w:cs="Times New Roman"/>
          <w:sz w:val="28"/>
          <w:szCs w:val="28"/>
        </w:rPr>
        <w:t xml:space="preserve"> CM/</w:t>
      </w:r>
      <w:proofErr w:type="gramStart"/>
      <w:r w:rsidR="000D4C9B" w:rsidRPr="00E673A0">
        <w:rPr>
          <w:rFonts w:cs="Times New Roman"/>
          <w:sz w:val="28"/>
          <w:szCs w:val="28"/>
        </w:rPr>
        <w:t>Rec(</w:t>
      </w:r>
      <w:proofErr w:type="gramEnd"/>
      <w:r w:rsidR="000D4C9B" w:rsidRPr="00E673A0">
        <w:rPr>
          <w:rFonts w:cs="Times New Roman"/>
          <w:sz w:val="28"/>
          <w:szCs w:val="28"/>
        </w:rPr>
        <w:t>2018)4</w:t>
      </w:r>
      <w:bookmarkEnd w:id="0"/>
      <w:r w:rsidR="00776808" w:rsidRPr="00E673A0">
        <w:rPr>
          <w:rFonts w:cs="Times New Roman"/>
          <w:sz w:val="28"/>
          <w:szCs w:val="28"/>
          <w:lang w:val="bg-BG"/>
        </w:rPr>
        <w:t xml:space="preserve"> </w:t>
      </w:r>
      <w:bookmarkStart w:id="1" w:name="bookmark3"/>
      <w:r w:rsidRPr="00E673A0">
        <w:rPr>
          <w:rFonts w:cs="Times New Roman"/>
          <w:sz w:val="28"/>
          <w:szCs w:val="28"/>
        </w:rPr>
        <w:t xml:space="preserve">на </w:t>
      </w:r>
      <w:r w:rsidRPr="00E673A0">
        <w:rPr>
          <w:rFonts w:cs="Times New Roman"/>
          <w:sz w:val="28"/>
          <w:szCs w:val="28"/>
          <w:lang w:val="bg-BG"/>
        </w:rPr>
        <w:t xml:space="preserve">Комитета на </w:t>
      </w:r>
      <w:r w:rsidR="00CF0D20" w:rsidRPr="001B6B4C">
        <w:rPr>
          <w:rFonts w:cs="Times New Roman"/>
          <w:sz w:val="28"/>
          <w:szCs w:val="28"/>
          <w:lang w:val="bg-BG"/>
        </w:rPr>
        <w:t>м</w:t>
      </w:r>
      <w:r w:rsidRPr="00E673A0">
        <w:rPr>
          <w:rFonts w:cs="Times New Roman"/>
          <w:sz w:val="28"/>
          <w:szCs w:val="28"/>
          <w:lang w:val="bg-BG"/>
        </w:rPr>
        <w:t>инистрите</w:t>
      </w:r>
      <w:r w:rsidR="000D4C9B" w:rsidRPr="00E673A0">
        <w:rPr>
          <w:rFonts w:cs="Times New Roman"/>
          <w:sz w:val="28"/>
          <w:szCs w:val="28"/>
        </w:rPr>
        <w:t xml:space="preserve"> </w:t>
      </w:r>
      <w:bookmarkEnd w:id="1"/>
      <w:r w:rsidRPr="00E673A0">
        <w:rPr>
          <w:rFonts w:cs="Times New Roman"/>
          <w:sz w:val="28"/>
          <w:szCs w:val="28"/>
        </w:rPr>
        <w:t>към държавите-членки</w:t>
      </w:r>
      <w:r w:rsidR="00776808" w:rsidRPr="00E673A0">
        <w:rPr>
          <w:rFonts w:cs="Times New Roman"/>
          <w:sz w:val="28"/>
          <w:szCs w:val="28"/>
          <w:lang w:val="bg-BG"/>
        </w:rPr>
        <w:t xml:space="preserve"> </w:t>
      </w:r>
      <w:r w:rsidR="00A55B16" w:rsidRPr="001B6B4C">
        <w:rPr>
          <w:rFonts w:cs="Times New Roman"/>
          <w:sz w:val="28"/>
          <w:szCs w:val="28"/>
          <w:lang w:val="bg-BG"/>
        </w:rPr>
        <w:t>относно</w:t>
      </w:r>
      <w:r w:rsidRPr="00E673A0">
        <w:rPr>
          <w:rFonts w:cs="Times New Roman"/>
          <w:sz w:val="28"/>
          <w:szCs w:val="28"/>
        </w:rPr>
        <w:t xml:space="preserve"> участието на гражданите в местния обществен живот</w:t>
      </w:r>
    </w:p>
    <w:p w:rsidR="002A6372" w:rsidRPr="00E673A0" w:rsidRDefault="00B15E30" w:rsidP="00E673A0">
      <w:pPr>
        <w:pStyle w:val="220"/>
        <w:keepNext/>
        <w:keepLines/>
        <w:shd w:val="clear" w:color="auto" w:fill="auto"/>
        <w:spacing w:before="0"/>
        <w:rPr>
          <w:rFonts w:cs="Times New Roman"/>
          <w:i/>
          <w:sz w:val="22"/>
          <w:szCs w:val="22"/>
        </w:rPr>
      </w:pPr>
      <w:r w:rsidRPr="00B15E30" w:rsidDel="00B15E30">
        <w:rPr>
          <w:rFonts w:cs="Times New Roman"/>
          <w:b w:val="0"/>
          <w:i/>
          <w:sz w:val="22"/>
          <w:szCs w:val="22"/>
        </w:rPr>
        <w:t xml:space="preserve"> </w:t>
      </w:r>
      <w:r w:rsidR="002A6372" w:rsidRPr="00E673A0">
        <w:rPr>
          <w:rFonts w:eastAsia="Arial" w:cs="Times New Roman"/>
          <w:b w:val="0"/>
          <w:i/>
          <w:sz w:val="22"/>
          <w:szCs w:val="22"/>
        </w:rPr>
        <w:t>(Приет</w:t>
      </w:r>
      <w:r w:rsidRPr="00E673A0">
        <w:rPr>
          <w:rFonts w:eastAsia="Arial" w:cs="Times New Roman"/>
          <w:b w:val="0"/>
          <w:i/>
          <w:sz w:val="22"/>
          <w:szCs w:val="22"/>
          <w:lang w:val="bg-BG"/>
        </w:rPr>
        <w:t>а</w:t>
      </w:r>
      <w:r w:rsidR="002A6372" w:rsidRPr="00E673A0">
        <w:rPr>
          <w:rFonts w:eastAsia="Arial" w:cs="Times New Roman"/>
          <w:b w:val="0"/>
          <w:i/>
          <w:sz w:val="22"/>
          <w:szCs w:val="22"/>
        </w:rPr>
        <w:t xml:space="preserve"> от Комитета на министрите на 21 март 2018 г. на 1311-то заседание на представители</w:t>
      </w:r>
      <w:r w:rsidRPr="00E673A0">
        <w:rPr>
          <w:rFonts w:eastAsia="Arial" w:cs="Times New Roman"/>
          <w:b w:val="0"/>
          <w:i/>
          <w:sz w:val="22"/>
          <w:szCs w:val="22"/>
          <w:lang w:val="bg-BG"/>
        </w:rPr>
        <w:t>те</w:t>
      </w:r>
      <w:r w:rsidR="002A6372" w:rsidRPr="00E673A0">
        <w:rPr>
          <w:rFonts w:eastAsia="Arial" w:cs="Times New Roman"/>
          <w:b w:val="0"/>
          <w:i/>
          <w:sz w:val="22"/>
          <w:szCs w:val="22"/>
        </w:rPr>
        <w:t xml:space="preserve"> на министрите)</w:t>
      </w:r>
    </w:p>
    <w:p w:rsidR="008F7D96" w:rsidRPr="00E673A0" w:rsidRDefault="008F7D96" w:rsidP="00E673A0">
      <w:pPr>
        <w:pStyle w:val="20"/>
        <w:spacing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Комитетът на министрите, при условията на член 15.b от Статута на Съвета на Европа,</w:t>
      </w:r>
    </w:p>
    <w:p w:rsidR="008F7D96" w:rsidRPr="00E673A0" w:rsidRDefault="008F7D96"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Като отчита, че целта на Съвета на Европа е да постигне по-голямо единство между </w:t>
      </w:r>
      <w:r w:rsidR="000D6069">
        <w:rPr>
          <w:rFonts w:ascii="Times New Roman" w:hAnsi="Times New Roman" w:cs="Times New Roman"/>
          <w:sz w:val="24"/>
          <w:szCs w:val="24"/>
          <w:lang w:val="bg-BG"/>
        </w:rPr>
        <w:t>сво</w:t>
      </w:r>
      <w:r w:rsidR="000D6069" w:rsidRPr="00E673A0">
        <w:rPr>
          <w:rFonts w:ascii="Times New Roman" w:hAnsi="Times New Roman" w:cs="Times New Roman"/>
          <w:sz w:val="24"/>
          <w:szCs w:val="24"/>
        </w:rPr>
        <w:t xml:space="preserve">ите </w:t>
      </w:r>
      <w:r w:rsidRPr="00E673A0">
        <w:rPr>
          <w:rFonts w:ascii="Times New Roman" w:hAnsi="Times New Roman" w:cs="Times New Roman"/>
          <w:sz w:val="24"/>
          <w:szCs w:val="24"/>
        </w:rPr>
        <w:t xml:space="preserve">членове с цел опазване и реализиране на идеалите и принципите, които са тяхно общо наследство, и за насърчаване на техния икономически и социален </w:t>
      </w:r>
      <w:r w:rsidR="000D6069">
        <w:rPr>
          <w:rFonts w:ascii="Times New Roman" w:hAnsi="Times New Roman" w:cs="Times New Roman"/>
          <w:sz w:val="24"/>
          <w:szCs w:val="24"/>
          <w:lang w:val="bg-BG"/>
        </w:rPr>
        <w:t>прогрес</w:t>
      </w:r>
      <w:r w:rsidRPr="00E673A0">
        <w:rPr>
          <w:rFonts w:ascii="Times New Roman" w:hAnsi="Times New Roman" w:cs="Times New Roman"/>
          <w:sz w:val="24"/>
          <w:szCs w:val="24"/>
        </w:rPr>
        <w:t>;</w:t>
      </w:r>
    </w:p>
    <w:p w:rsidR="00B52924" w:rsidRPr="00E673A0" w:rsidRDefault="008F7D96"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Като има предвид, че участието на гражданите е в основата на идеята за демокрация и че гражданите, които са отдадени на демократичните ценности, съзнавайки своите граждан</w:t>
      </w:r>
      <w:r w:rsidR="00CF3B36" w:rsidRPr="00E673A0">
        <w:rPr>
          <w:rFonts w:ascii="Times New Roman" w:hAnsi="Times New Roman" w:cs="Times New Roman"/>
          <w:sz w:val="24"/>
          <w:szCs w:val="24"/>
        </w:rPr>
        <w:t>ски</w:t>
      </w:r>
      <w:r w:rsidRPr="00E673A0">
        <w:rPr>
          <w:rFonts w:ascii="Times New Roman" w:hAnsi="Times New Roman" w:cs="Times New Roman"/>
          <w:sz w:val="24"/>
          <w:szCs w:val="24"/>
          <w:lang w:val="bg-BG"/>
        </w:rPr>
        <w:t xml:space="preserve"> задължения</w:t>
      </w:r>
      <w:r w:rsidR="00CF3B36" w:rsidRPr="00E673A0">
        <w:rPr>
          <w:rFonts w:ascii="Times New Roman" w:hAnsi="Times New Roman" w:cs="Times New Roman"/>
          <w:sz w:val="24"/>
          <w:szCs w:val="24"/>
          <w:lang w:val="bg-BG"/>
        </w:rPr>
        <w:t xml:space="preserve"> и активности</w:t>
      </w:r>
      <w:r w:rsidRPr="00E673A0">
        <w:rPr>
          <w:rFonts w:ascii="Times New Roman" w:hAnsi="Times New Roman" w:cs="Times New Roman"/>
          <w:sz w:val="24"/>
          <w:szCs w:val="24"/>
        </w:rPr>
        <w:t xml:space="preserve"> в обществения живот, са жизнената сила на всяка демократична система;</w:t>
      </w:r>
    </w:p>
    <w:p w:rsidR="000D6069" w:rsidRDefault="00CF3B36"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По</w:t>
      </w:r>
      <w:r w:rsidR="00073182" w:rsidRPr="00E673A0">
        <w:rPr>
          <w:rFonts w:ascii="Times New Roman" w:hAnsi="Times New Roman" w:cs="Times New Roman"/>
          <w:sz w:val="24"/>
          <w:szCs w:val="24"/>
        </w:rPr>
        <w:t xml:space="preserve">твърждавайки отново убеждението </w:t>
      </w:r>
      <w:r w:rsidRPr="00E673A0">
        <w:rPr>
          <w:rFonts w:ascii="Times New Roman" w:hAnsi="Times New Roman" w:cs="Times New Roman"/>
          <w:sz w:val="24"/>
          <w:szCs w:val="24"/>
        </w:rPr>
        <w:t xml:space="preserve">си, че представителната демокрация е част от общото наследство на държавите-членки и е в основата на участието на гражданите в обществения живот на национално, регионално и местно ниво; </w:t>
      </w:r>
    </w:p>
    <w:p w:rsidR="00B52924" w:rsidRPr="00E673A0" w:rsidRDefault="00CF3B36"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Припомняйки практиките на пряка демокрация в някои държави-членки;</w:t>
      </w:r>
    </w:p>
    <w:p w:rsidR="00B52924" w:rsidRPr="00E673A0" w:rsidRDefault="00922D97" w:rsidP="00E673A0">
      <w:pPr>
        <w:pStyle w:val="20"/>
        <w:shd w:val="clear" w:color="auto" w:fill="auto"/>
        <w:spacing w:before="0" w:after="60" w:line="322" w:lineRule="exact"/>
        <w:ind w:firstLine="851"/>
        <w:jc w:val="both"/>
        <w:rPr>
          <w:rFonts w:ascii="Times New Roman" w:hAnsi="Times New Roman" w:cs="Times New Roman"/>
          <w:sz w:val="24"/>
          <w:szCs w:val="24"/>
          <w:lang w:val="bg-BG"/>
        </w:rPr>
      </w:pPr>
      <w:r w:rsidRPr="00E673A0">
        <w:rPr>
          <w:rFonts w:ascii="Times New Roman" w:hAnsi="Times New Roman" w:cs="Times New Roman"/>
          <w:sz w:val="24"/>
          <w:szCs w:val="24"/>
        </w:rPr>
        <w:t>Като има предвид, че демокрацията</w:t>
      </w:r>
      <w:r w:rsidR="0057431E" w:rsidRPr="00E673A0">
        <w:rPr>
          <w:rFonts w:ascii="Times New Roman" w:hAnsi="Times New Roman" w:cs="Times New Roman"/>
          <w:sz w:val="24"/>
          <w:szCs w:val="24"/>
          <w:lang w:val="bg-BG"/>
        </w:rPr>
        <w:t>,</w:t>
      </w:r>
      <w:r w:rsidRPr="00E673A0">
        <w:rPr>
          <w:rFonts w:ascii="Times New Roman" w:hAnsi="Times New Roman" w:cs="Times New Roman"/>
          <w:sz w:val="24"/>
          <w:szCs w:val="24"/>
        </w:rPr>
        <w:t xml:space="preserve"> </w:t>
      </w:r>
      <w:r w:rsidR="0057431E" w:rsidRPr="00E673A0">
        <w:rPr>
          <w:rFonts w:ascii="Times New Roman" w:hAnsi="Times New Roman" w:cs="Times New Roman"/>
          <w:sz w:val="24"/>
          <w:szCs w:val="24"/>
          <w:lang w:val="bg-BG"/>
        </w:rPr>
        <w:t xml:space="preserve">свързана с </w:t>
      </w:r>
      <w:r w:rsidRPr="00E673A0">
        <w:rPr>
          <w:rFonts w:ascii="Times New Roman" w:hAnsi="Times New Roman" w:cs="Times New Roman"/>
          <w:sz w:val="24"/>
          <w:szCs w:val="24"/>
        </w:rPr>
        <w:t>участието</w:t>
      </w:r>
      <w:r w:rsidR="0057431E" w:rsidRPr="00E673A0">
        <w:rPr>
          <w:rFonts w:ascii="Times New Roman" w:hAnsi="Times New Roman" w:cs="Times New Roman"/>
          <w:sz w:val="24"/>
          <w:szCs w:val="24"/>
          <w:lang w:val="bg-BG"/>
        </w:rPr>
        <w:t xml:space="preserve"> на гражданите</w:t>
      </w:r>
      <w:r w:rsidR="005C63E5">
        <w:rPr>
          <w:rStyle w:val="FootnoteReference"/>
          <w:rFonts w:ascii="Times New Roman" w:hAnsi="Times New Roman" w:cs="Times New Roman"/>
          <w:sz w:val="24"/>
          <w:szCs w:val="24"/>
          <w:lang w:val="bg-BG"/>
        </w:rPr>
        <w:footnoteReference w:id="1"/>
      </w:r>
      <w:r w:rsidRPr="00E673A0">
        <w:rPr>
          <w:rFonts w:ascii="Times New Roman" w:hAnsi="Times New Roman" w:cs="Times New Roman"/>
          <w:sz w:val="24"/>
          <w:szCs w:val="24"/>
        </w:rPr>
        <w:t>, която зачита и признава ролята на всички участници, може да допринесе и да допълни представителната и пряката демокрация, като направи демократичните институции по-отзивчиви, като по този начин допринася за приобщаващи и стабилни общества</w:t>
      </w:r>
      <w:r w:rsidR="00073182" w:rsidRPr="00E673A0">
        <w:rPr>
          <w:rFonts w:ascii="Times New Roman" w:hAnsi="Times New Roman" w:cs="Times New Roman"/>
          <w:sz w:val="24"/>
          <w:szCs w:val="24"/>
          <w:lang w:val="bg-BG"/>
        </w:rPr>
        <w:t>;</w:t>
      </w:r>
    </w:p>
    <w:p w:rsidR="00B52924" w:rsidRPr="00E673A0" w:rsidRDefault="00073182"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Убедени, че местната демокрация е един от крайъгълните камъни на демокрацията в европейските страни и че нейното укрепване е фактор за стабилност;</w:t>
      </w:r>
    </w:p>
    <w:p w:rsidR="00B52924" w:rsidRPr="00E673A0" w:rsidRDefault="00073182"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Отбелязвайки, че местната демокрация в днешно време функционира в предизвикателен контекст, който непрекъснато се развива в резултат не само на структурни и функционални промени в организацията на местното управление, но също и на политически, икономически, културни и социални промени в Европа;</w:t>
      </w:r>
    </w:p>
    <w:p w:rsidR="00B52924" w:rsidRPr="00E673A0" w:rsidRDefault="00073182" w:rsidP="00E673A0">
      <w:pPr>
        <w:pStyle w:val="20"/>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Осъзнавайки, че обществените очак</w:t>
      </w:r>
      <w:r w:rsidR="00113D94" w:rsidRPr="00E673A0">
        <w:rPr>
          <w:rFonts w:ascii="Times New Roman" w:hAnsi="Times New Roman" w:cs="Times New Roman"/>
          <w:sz w:val="24"/>
          <w:szCs w:val="24"/>
        </w:rPr>
        <w:t xml:space="preserve">вания продължават да </w:t>
      </w:r>
      <w:r w:rsidR="00113D94" w:rsidRPr="00E673A0">
        <w:rPr>
          <w:rFonts w:ascii="Times New Roman" w:hAnsi="Times New Roman" w:cs="Times New Roman"/>
          <w:sz w:val="24"/>
          <w:szCs w:val="24"/>
          <w:lang w:val="bg-BG"/>
        </w:rPr>
        <w:t>се развиват</w:t>
      </w:r>
      <w:r w:rsidRPr="00E673A0">
        <w:rPr>
          <w:rFonts w:ascii="Times New Roman" w:hAnsi="Times New Roman" w:cs="Times New Roman"/>
          <w:sz w:val="24"/>
          <w:szCs w:val="24"/>
        </w:rPr>
        <w:t>, че местн</w:t>
      </w:r>
      <w:r w:rsidR="00B50E5A" w:rsidRPr="00E673A0">
        <w:rPr>
          <w:rFonts w:ascii="Times New Roman" w:hAnsi="Times New Roman" w:cs="Times New Roman"/>
          <w:sz w:val="24"/>
          <w:szCs w:val="24"/>
          <w:lang w:val="bg-BG"/>
        </w:rPr>
        <w:t>ите</w:t>
      </w:r>
      <w:r w:rsidRPr="00E673A0">
        <w:rPr>
          <w:rFonts w:ascii="Times New Roman" w:hAnsi="Times New Roman" w:cs="Times New Roman"/>
          <w:sz w:val="24"/>
          <w:szCs w:val="24"/>
        </w:rPr>
        <w:t xml:space="preserve"> полити</w:t>
      </w:r>
      <w:r w:rsidR="00113D94" w:rsidRPr="00E673A0">
        <w:rPr>
          <w:rFonts w:ascii="Times New Roman" w:hAnsi="Times New Roman" w:cs="Times New Roman"/>
          <w:sz w:val="24"/>
          <w:szCs w:val="24"/>
        </w:rPr>
        <w:t>к</w:t>
      </w:r>
      <w:r w:rsidR="00B50E5A" w:rsidRPr="00E673A0">
        <w:rPr>
          <w:rFonts w:ascii="Times New Roman" w:hAnsi="Times New Roman" w:cs="Times New Roman"/>
          <w:sz w:val="24"/>
          <w:szCs w:val="24"/>
          <w:lang w:val="bg-BG"/>
        </w:rPr>
        <w:t>и</w:t>
      </w:r>
      <w:r w:rsidR="00113D94" w:rsidRPr="00E673A0">
        <w:rPr>
          <w:rFonts w:ascii="Times New Roman" w:hAnsi="Times New Roman" w:cs="Times New Roman"/>
          <w:sz w:val="24"/>
          <w:szCs w:val="24"/>
        </w:rPr>
        <w:t xml:space="preserve"> продължава</w:t>
      </w:r>
      <w:r w:rsidR="00B50E5A" w:rsidRPr="00E673A0">
        <w:rPr>
          <w:rFonts w:ascii="Times New Roman" w:hAnsi="Times New Roman" w:cs="Times New Roman"/>
          <w:sz w:val="24"/>
          <w:szCs w:val="24"/>
          <w:lang w:val="bg-BG"/>
        </w:rPr>
        <w:t>т</w:t>
      </w:r>
      <w:r w:rsidR="00113D94" w:rsidRPr="00E673A0">
        <w:rPr>
          <w:rFonts w:ascii="Times New Roman" w:hAnsi="Times New Roman" w:cs="Times New Roman"/>
          <w:sz w:val="24"/>
          <w:szCs w:val="24"/>
        </w:rPr>
        <w:t xml:space="preserve"> да променя</w:t>
      </w:r>
      <w:r w:rsidR="00B50E5A" w:rsidRPr="00E673A0">
        <w:rPr>
          <w:rFonts w:ascii="Times New Roman" w:hAnsi="Times New Roman" w:cs="Times New Roman"/>
          <w:sz w:val="24"/>
          <w:szCs w:val="24"/>
          <w:lang w:val="bg-BG"/>
        </w:rPr>
        <w:t>т</w:t>
      </w:r>
      <w:r w:rsidR="00113D94" w:rsidRPr="00E673A0">
        <w:rPr>
          <w:rFonts w:ascii="Times New Roman" w:hAnsi="Times New Roman" w:cs="Times New Roman"/>
          <w:sz w:val="24"/>
          <w:szCs w:val="24"/>
        </w:rPr>
        <w:t xml:space="preserve"> облика</w:t>
      </w:r>
      <w:r w:rsidRPr="00E673A0">
        <w:rPr>
          <w:rFonts w:ascii="Times New Roman" w:hAnsi="Times New Roman" w:cs="Times New Roman"/>
          <w:sz w:val="24"/>
          <w:szCs w:val="24"/>
        </w:rPr>
        <w:t xml:space="preserve"> си с гражданите, които търсят и практикуват нови начини за ангажиране и изразяване, и че това изисква, дори повече</w:t>
      </w:r>
      <w:r w:rsidR="00B50E5A" w:rsidRPr="00CC1D46">
        <w:t xml:space="preserve"> </w:t>
      </w:r>
      <w:r w:rsidR="00B50E5A" w:rsidRPr="00CC1D46">
        <w:rPr>
          <w:rFonts w:ascii="Times New Roman" w:hAnsi="Times New Roman" w:cs="Times New Roman"/>
          <w:sz w:val="24"/>
          <w:szCs w:val="24"/>
        </w:rPr>
        <w:t>по-директни и гъвкави методи за участие</w:t>
      </w:r>
      <w:r w:rsidRPr="00E673A0">
        <w:rPr>
          <w:rFonts w:ascii="Times New Roman" w:hAnsi="Times New Roman" w:cs="Times New Roman"/>
          <w:sz w:val="24"/>
          <w:szCs w:val="24"/>
        </w:rPr>
        <w:t>, отколкото в миналото;</w:t>
      </w:r>
    </w:p>
    <w:p w:rsidR="00B52924" w:rsidRPr="00E673A0" w:rsidRDefault="00113D94"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Като има предвид, че продължава </w:t>
      </w:r>
      <w:r w:rsidR="00F8207C" w:rsidRPr="00E673A0">
        <w:rPr>
          <w:rFonts w:ascii="Times New Roman" w:hAnsi="Times New Roman" w:cs="Times New Roman"/>
          <w:sz w:val="24"/>
          <w:szCs w:val="24"/>
          <w:lang w:val="bg-BG"/>
        </w:rPr>
        <w:t xml:space="preserve">да има </w:t>
      </w:r>
      <w:r w:rsidRPr="00E673A0">
        <w:rPr>
          <w:rFonts w:ascii="Times New Roman" w:hAnsi="Times New Roman" w:cs="Times New Roman"/>
          <w:sz w:val="24"/>
          <w:szCs w:val="24"/>
        </w:rPr>
        <w:t>нужда местните публични институции да се</w:t>
      </w:r>
      <w:r w:rsidR="000464F6" w:rsidRPr="00E673A0">
        <w:rPr>
          <w:rFonts w:ascii="Times New Roman" w:hAnsi="Times New Roman" w:cs="Times New Roman"/>
          <w:sz w:val="24"/>
          <w:szCs w:val="24"/>
        </w:rPr>
        <w:t xml:space="preserve"> ангажират отново и да се отзовават</w:t>
      </w:r>
      <w:r w:rsidRPr="00E673A0">
        <w:rPr>
          <w:rFonts w:ascii="Times New Roman" w:hAnsi="Times New Roman" w:cs="Times New Roman"/>
          <w:sz w:val="24"/>
          <w:szCs w:val="24"/>
        </w:rPr>
        <w:t xml:space="preserve"> </w:t>
      </w:r>
      <w:r w:rsidR="0048504B" w:rsidRPr="00E673A0">
        <w:rPr>
          <w:rFonts w:ascii="Times New Roman" w:hAnsi="Times New Roman" w:cs="Times New Roman"/>
          <w:sz w:val="24"/>
          <w:szCs w:val="24"/>
        </w:rPr>
        <w:t xml:space="preserve">на гражданите по </w:t>
      </w:r>
      <w:r w:rsidR="00F8207C" w:rsidRPr="00E673A0">
        <w:rPr>
          <w:rFonts w:ascii="Times New Roman" w:hAnsi="Times New Roman" w:cs="Times New Roman"/>
          <w:sz w:val="24"/>
          <w:szCs w:val="24"/>
          <w:lang w:val="bg-BG"/>
        </w:rPr>
        <w:t>нови</w:t>
      </w:r>
      <w:r w:rsidR="00F8207C" w:rsidRPr="00E673A0">
        <w:rPr>
          <w:rFonts w:ascii="Times New Roman" w:hAnsi="Times New Roman" w:cs="Times New Roman"/>
          <w:sz w:val="24"/>
          <w:szCs w:val="24"/>
        </w:rPr>
        <w:t xml:space="preserve"> </w:t>
      </w:r>
      <w:r w:rsidR="0048504B" w:rsidRPr="00E673A0">
        <w:rPr>
          <w:rFonts w:ascii="Times New Roman" w:hAnsi="Times New Roman" w:cs="Times New Roman"/>
          <w:sz w:val="24"/>
          <w:szCs w:val="24"/>
        </w:rPr>
        <w:t>начин</w:t>
      </w:r>
      <w:r w:rsidR="00F8207C" w:rsidRPr="00E673A0">
        <w:rPr>
          <w:rFonts w:ascii="Times New Roman" w:hAnsi="Times New Roman" w:cs="Times New Roman"/>
          <w:sz w:val="24"/>
          <w:szCs w:val="24"/>
          <w:lang w:val="bg-BG"/>
        </w:rPr>
        <w:t>и така,</w:t>
      </w:r>
      <w:r w:rsidR="0048504B" w:rsidRPr="00E673A0">
        <w:rPr>
          <w:rFonts w:ascii="Times New Roman" w:hAnsi="Times New Roman" w:cs="Times New Roman"/>
          <w:sz w:val="24"/>
          <w:szCs w:val="24"/>
        </w:rPr>
        <w:t xml:space="preserve"> че</w:t>
      </w:r>
      <w:r w:rsidRPr="00E673A0">
        <w:rPr>
          <w:rFonts w:ascii="Times New Roman" w:hAnsi="Times New Roman" w:cs="Times New Roman"/>
          <w:sz w:val="24"/>
          <w:szCs w:val="24"/>
        </w:rPr>
        <w:t xml:space="preserve"> да се запази легитимността на процесите на вземане на решения, особено като се има предвид, че толкова често днес нивото на доверие</w:t>
      </w:r>
      <w:r w:rsidR="000464F6" w:rsidRPr="00E673A0">
        <w:rPr>
          <w:rFonts w:ascii="Times New Roman" w:hAnsi="Times New Roman" w:cs="Times New Roman"/>
          <w:sz w:val="24"/>
          <w:szCs w:val="24"/>
        </w:rPr>
        <w:t xml:space="preserve"> на гражданите </w:t>
      </w:r>
      <w:r w:rsidR="000464F6" w:rsidRPr="00E673A0">
        <w:rPr>
          <w:rFonts w:ascii="Times New Roman" w:hAnsi="Times New Roman" w:cs="Times New Roman"/>
          <w:sz w:val="24"/>
          <w:szCs w:val="24"/>
          <w:lang w:val="bg-BG"/>
        </w:rPr>
        <w:t xml:space="preserve">в </w:t>
      </w:r>
      <w:r w:rsidRPr="00E673A0">
        <w:rPr>
          <w:rFonts w:ascii="Times New Roman" w:hAnsi="Times New Roman" w:cs="Times New Roman"/>
          <w:sz w:val="24"/>
          <w:szCs w:val="24"/>
        </w:rPr>
        <w:t>избраните от тях институции намалява;</w:t>
      </w:r>
    </w:p>
    <w:p w:rsidR="00B52924" w:rsidRPr="00E673A0" w:rsidRDefault="009E4934" w:rsidP="00E673A0">
      <w:pPr>
        <w:pStyle w:val="20"/>
        <w:shd w:val="clear" w:color="auto" w:fill="auto"/>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Признавайки, че има голямо разнообразие от мерки, които лесно се адаптират към местните обстоятелства за насърчаване на участието на гражданите;</w:t>
      </w:r>
    </w:p>
    <w:p w:rsidR="00B52924" w:rsidRPr="00E673A0" w:rsidRDefault="009E4934" w:rsidP="00E673A0">
      <w:pPr>
        <w:pStyle w:val="20"/>
        <w:shd w:val="clear" w:color="auto" w:fill="auto"/>
        <w:spacing w:before="0" w:after="60" w:line="322" w:lineRule="exact"/>
        <w:ind w:right="84"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Като има предвид, че правото на гражданите да имат думата при вземането на важни решения, </w:t>
      </w:r>
      <w:r w:rsidRPr="00E673A0">
        <w:rPr>
          <w:rFonts w:ascii="Times New Roman" w:hAnsi="Times New Roman" w:cs="Times New Roman"/>
          <w:sz w:val="24"/>
          <w:szCs w:val="24"/>
        </w:rPr>
        <w:lastRenderedPageBreak/>
        <w:t>включващи дългосрочни ангажименти или предпочитания, които са трудни за прераз</w:t>
      </w:r>
      <w:r w:rsidRPr="00E673A0">
        <w:rPr>
          <w:rFonts w:ascii="Times New Roman" w:hAnsi="Times New Roman" w:cs="Times New Roman"/>
          <w:sz w:val="24"/>
          <w:szCs w:val="24"/>
          <w:lang w:val="bg-BG"/>
        </w:rPr>
        <w:t>глеждане</w:t>
      </w:r>
      <w:r w:rsidRPr="00E673A0">
        <w:rPr>
          <w:rFonts w:ascii="Times New Roman" w:hAnsi="Times New Roman" w:cs="Times New Roman"/>
          <w:sz w:val="24"/>
          <w:szCs w:val="24"/>
        </w:rPr>
        <w:t xml:space="preserve"> и които ги засягат, е един от </w:t>
      </w:r>
      <w:r w:rsidR="00ED6DB3" w:rsidRPr="00E673A0">
        <w:rPr>
          <w:rFonts w:ascii="Times New Roman" w:hAnsi="Times New Roman" w:cs="Times New Roman"/>
          <w:sz w:val="24"/>
          <w:szCs w:val="24"/>
          <w:lang w:val="bg-BG"/>
        </w:rPr>
        <w:t xml:space="preserve">общите </w:t>
      </w:r>
      <w:r w:rsidRPr="00E673A0">
        <w:rPr>
          <w:rFonts w:ascii="Times New Roman" w:hAnsi="Times New Roman" w:cs="Times New Roman"/>
          <w:sz w:val="24"/>
          <w:szCs w:val="24"/>
        </w:rPr>
        <w:t>демократичните принципи за всички държави-членки на Съвета на Европа;</w:t>
      </w:r>
    </w:p>
    <w:p w:rsidR="00B52924" w:rsidRPr="00E673A0" w:rsidRDefault="00353BCD" w:rsidP="00E673A0">
      <w:pPr>
        <w:pStyle w:val="20"/>
        <w:shd w:val="clear" w:color="auto" w:fill="auto"/>
        <w:spacing w:before="0" w:after="60" w:line="322" w:lineRule="exact"/>
        <w:ind w:firstLine="851"/>
        <w:jc w:val="both"/>
        <w:rPr>
          <w:rFonts w:ascii="Times New Roman" w:hAnsi="Times New Roman" w:cs="Times New Roman"/>
          <w:sz w:val="24"/>
          <w:szCs w:val="24"/>
          <w:lang w:val="bg-BG"/>
        </w:rPr>
      </w:pPr>
      <w:r w:rsidRPr="00E673A0">
        <w:rPr>
          <w:rFonts w:ascii="Times New Roman" w:hAnsi="Times New Roman" w:cs="Times New Roman"/>
          <w:sz w:val="24"/>
          <w:szCs w:val="24"/>
        </w:rPr>
        <w:t>Като има предвид, че това право може да бъде упражнено най-пряко на местно ниво и</w:t>
      </w:r>
      <w:r w:rsidRPr="00E673A0">
        <w:rPr>
          <w:rFonts w:ascii="Times New Roman" w:hAnsi="Times New Roman" w:cs="Times New Roman"/>
          <w:sz w:val="24"/>
          <w:szCs w:val="24"/>
          <w:lang w:val="bg-BG"/>
        </w:rPr>
        <w:t>,</w:t>
      </w:r>
      <w:r w:rsidRPr="00E673A0">
        <w:rPr>
          <w:rFonts w:ascii="Times New Roman" w:hAnsi="Times New Roman" w:cs="Times New Roman"/>
          <w:sz w:val="24"/>
          <w:szCs w:val="24"/>
        </w:rPr>
        <w:t xml:space="preserve"> че съответно следва да се предприемат стъпки за </w:t>
      </w:r>
      <w:r w:rsidR="00E20748" w:rsidRPr="00176E20">
        <w:rPr>
          <w:rFonts w:ascii="Times New Roman" w:hAnsi="Times New Roman" w:cs="Times New Roman"/>
          <w:sz w:val="24"/>
          <w:szCs w:val="24"/>
        </w:rPr>
        <w:t xml:space="preserve">по-пряко </w:t>
      </w:r>
      <w:r w:rsidRPr="00E673A0">
        <w:rPr>
          <w:rFonts w:ascii="Times New Roman" w:hAnsi="Times New Roman" w:cs="Times New Roman"/>
          <w:sz w:val="24"/>
          <w:szCs w:val="24"/>
        </w:rPr>
        <w:t xml:space="preserve">включване на гражданите в </w:t>
      </w:r>
      <w:r w:rsidR="0086039C" w:rsidRPr="00E673A0">
        <w:rPr>
          <w:rFonts w:ascii="Times New Roman" w:hAnsi="Times New Roman" w:cs="Times New Roman"/>
          <w:sz w:val="24"/>
          <w:szCs w:val="24"/>
        </w:rPr>
        <w:t xml:space="preserve">управлението </w:t>
      </w:r>
      <w:r w:rsidR="00E20748" w:rsidRPr="00E673A0">
        <w:rPr>
          <w:rFonts w:ascii="Times New Roman" w:hAnsi="Times New Roman" w:cs="Times New Roman"/>
          <w:sz w:val="24"/>
          <w:szCs w:val="24"/>
          <w:lang w:val="bg-BG"/>
        </w:rPr>
        <w:t>на</w:t>
      </w:r>
      <w:r w:rsidR="00F53491" w:rsidRPr="00E673A0">
        <w:rPr>
          <w:rFonts w:ascii="Times New Roman" w:hAnsi="Times New Roman" w:cs="Times New Roman"/>
          <w:sz w:val="24"/>
          <w:szCs w:val="24"/>
        </w:rPr>
        <w:t xml:space="preserve"> местн</w:t>
      </w:r>
      <w:r w:rsidR="00E20748" w:rsidRPr="00E673A0">
        <w:rPr>
          <w:rFonts w:ascii="Times New Roman" w:hAnsi="Times New Roman" w:cs="Times New Roman"/>
          <w:sz w:val="24"/>
          <w:szCs w:val="24"/>
          <w:lang w:val="bg-BG"/>
        </w:rPr>
        <w:t>ите</w:t>
      </w:r>
      <w:r w:rsidR="00F53491" w:rsidRPr="00E673A0">
        <w:rPr>
          <w:rFonts w:ascii="Times New Roman" w:hAnsi="Times New Roman" w:cs="Times New Roman"/>
          <w:sz w:val="24"/>
          <w:szCs w:val="24"/>
        </w:rPr>
        <w:t xml:space="preserve"> </w:t>
      </w:r>
      <w:r w:rsidR="00E20748" w:rsidRPr="00E673A0">
        <w:rPr>
          <w:rFonts w:ascii="Times New Roman" w:hAnsi="Times New Roman" w:cs="Times New Roman"/>
          <w:sz w:val="24"/>
          <w:szCs w:val="24"/>
          <w:lang w:val="bg-BG"/>
        </w:rPr>
        <w:t>дела</w:t>
      </w:r>
      <w:r w:rsidRPr="00E673A0">
        <w:rPr>
          <w:rFonts w:ascii="Times New Roman" w:hAnsi="Times New Roman" w:cs="Times New Roman"/>
          <w:sz w:val="24"/>
          <w:szCs w:val="24"/>
        </w:rPr>
        <w:t>, като същевременно се гарантира ефективността и ефикасността на такова управление</w:t>
      </w:r>
      <w:r w:rsidR="00611AC8" w:rsidRPr="00E673A0">
        <w:rPr>
          <w:rFonts w:ascii="Times New Roman" w:hAnsi="Times New Roman" w:cs="Times New Roman"/>
          <w:sz w:val="24"/>
          <w:szCs w:val="24"/>
          <w:lang w:val="bg-BG"/>
        </w:rPr>
        <w:t>;</w:t>
      </w:r>
    </w:p>
    <w:p w:rsidR="00B52924" w:rsidRPr="00E673A0" w:rsidRDefault="00F53491" w:rsidP="00E673A0">
      <w:pPr>
        <w:pStyle w:val="20"/>
        <w:shd w:val="clear" w:color="auto" w:fill="auto"/>
        <w:spacing w:before="0" w:after="60" w:line="322" w:lineRule="exact"/>
        <w:ind w:firstLine="851"/>
        <w:jc w:val="both"/>
        <w:rPr>
          <w:rFonts w:ascii="Times New Roman" w:hAnsi="Times New Roman" w:cs="Times New Roman"/>
          <w:sz w:val="24"/>
          <w:szCs w:val="24"/>
          <w:lang w:val="bg-BG"/>
        </w:rPr>
      </w:pPr>
      <w:r w:rsidRPr="00E673A0">
        <w:rPr>
          <w:rFonts w:ascii="Times New Roman" w:hAnsi="Times New Roman" w:cs="Times New Roman"/>
          <w:sz w:val="24"/>
          <w:szCs w:val="24"/>
        </w:rPr>
        <w:t>Като има предвид, че диалогът между граждани</w:t>
      </w:r>
      <w:r w:rsidR="00017C69" w:rsidRPr="00E673A0">
        <w:rPr>
          <w:rFonts w:ascii="Times New Roman" w:hAnsi="Times New Roman" w:cs="Times New Roman"/>
          <w:sz w:val="24"/>
          <w:szCs w:val="24"/>
        </w:rPr>
        <w:t>те и местните власти и изборните</w:t>
      </w:r>
      <w:r w:rsidRPr="00E673A0">
        <w:rPr>
          <w:rFonts w:ascii="Times New Roman" w:hAnsi="Times New Roman" w:cs="Times New Roman"/>
          <w:sz w:val="24"/>
          <w:szCs w:val="24"/>
        </w:rPr>
        <w:t xml:space="preserve"> представители е от съществено значение за местната демокрация, тъй като засилва легитимността на местните демократични институции и ефективността на техните действия</w:t>
      </w:r>
      <w:r w:rsidR="00611AC8" w:rsidRPr="00E673A0">
        <w:rPr>
          <w:rFonts w:ascii="Times New Roman" w:hAnsi="Times New Roman" w:cs="Times New Roman"/>
          <w:sz w:val="24"/>
          <w:szCs w:val="24"/>
          <w:lang w:val="bg-BG"/>
        </w:rPr>
        <w:t>;</w:t>
      </w:r>
    </w:p>
    <w:p w:rsidR="00B52924" w:rsidRPr="00E673A0" w:rsidRDefault="00611AC8" w:rsidP="00E673A0">
      <w:pPr>
        <w:pStyle w:val="20"/>
        <w:shd w:val="clear" w:color="auto" w:fill="auto"/>
        <w:spacing w:before="0" w:after="60" w:line="322" w:lineRule="exact"/>
        <w:ind w:firstLine="851"/>
        <w:jc w:val="both"/>
        <w:rPr>
          <w:rFonts w:ascii="Times New Roman" w:hAnsi="Times New Roman" w:cs="Times New Roman"/>
          <w:sz w:val="24"/>
          <w:szCs w:val="24"/>
          <w:lang w:val="bg-BG"/>
        </w:rPr>
      </w:pPr>
      <w:r w:rsidRPr="00E673A0">
        <w:rPr>
          <w:rFonts w:ascii="Times New Roman" w:hAnsi="Times New Roman" w:cs="Times New Roman"/>
          <w:sz w:val="24"/>
          <w:szCs w:val="24"/>
        </w:rPr>
        <w:t>Като има предвид, че в съответствие с принципа на субсидиарност, местните власти имат и трябва да поемат водеща роля в насърчаването на участието на гражданите и</w:t>
      </w:r>
      <w:r w:rsidR="00446386" w:rsidRPr="00E673A0">
        <w:rPr>
          <w:rFonts w:ascii="Times New Roman" w:hAnsi="Times New Roman" w:cs="Times New Roman"/>
          <w:sz w:val="24"/>
          <w:szCs w:val="24"/>
          <w:lang w:val="bg-BG"/>
        </w:rPr>
        <w:t>,</w:t>
      </w:r>
      <w:r w:rsidRPr="00E673A0">
        <w:rPr>
          <w:rFonts w:ascii="Times New Roman" w:hAnsi="Times New Roman" w:cs="Times New Roman"/>
          <w:sz w:val="24"/>
          <w:szCs w:val="24"/>
        </w:rPr>
        <w:t xml:space="preserve"> че тяхната ангажираност е от решаващо значение за успеха на всяка политика с местно демократично участие</w:t>
      </w:r>
      <w:r w:rsidRPr="00E673A0">
        <w:rPr>
          <w:rFonts w:ascii="Times New Roman" w:hAnsi="Times New Roman" w:cs="Times New Roman"/>
          <w:sz w:val="24"/>
          <w:szCs w:val="24"/>
          <w:lang w:val="bg-BG"/>
        </w:rPr>
        <w:t>;</w:t>
      </w:r>
    </w:p>
    <w:p w:rsidR="00B52924" w:rsidRPr="00E673A0" w:rsidRDefault="00302489" w:rsidP="00E673A0">
      <w:pPr>
        <w:pStyle w:val="20"/>
        <w:shd w:val="clear" w:color="auto" w:fill="auto"/>
        <w:spacing w:before="0" w:after="141" w:line="322" w:lineRule="exact"/>
        <w:ind w:firstLine="851"/>
        <w:jc w:val="both"/>
        <w:rPr>
          <w:rFonts w:ascii="Times New Roman" w:hAnsi="Times New Roman" w:cs="Times New Roman"/>
          <w:sz w:val="24"/>
          <w:szCs w:val="24"/>
          <w:lang w:val="bg-BG"/>
        </w:rPr>
      </w:pPr>
      <w:r w:rsidRPr="00E673A0">
        <w:rPr>
          <w:rFonts w:ascii="Times New Roman" w:hAnsi="Times New Roman" w:cs="Times New Roman"/>
          <w:sz w:val="24"/>
          <w:szCs w:val="24"/>
        </w:rPr>
        <w:t xml:space="preserve">Като има предвид необходимостта от актуализиране на Препоръка </w:t>
      </w:r>
      <w:hyperlink r:id="rId8" w:history="1">
        <w:r w:rsidRPr="00E673A0">
          <w:rPr>
            <w:rStyle w:val="Hyperlink"/>
            <w:rFonts w:ascii="Times New Roman" w:hAnsi="Times New Roman" w:cs="Times New Roman"/>
            <w:sz w:val="24"/>
            <w:szCs w:val="24"/>
          </w:rPr>
          <w:t>Rec(2001)19</w:t>
        </w:r>
      </w:hyperlink>
      <w:r w:rsidRPr="00E673A0">
        <w:rPr>
          <w:rFonts w:ascii="Times New Roman" w:hAnsi="Times New Roman" w:cs="Times New Roman"/>
          <w:sz w:val="24"/>
          <w:szCs w:val="24"/>
        </w:rPr>
        <w:t xml:space="preserve"> на Комитета на министрите към държавите-членки относно участието на гражданите в местния обществен живот </w:t>
      </w:r>
      <w:r w:rsidRPr="00E673A0">
        <w:rPr>
          <w:rFonts w:ascii="Times New Roman" w:hAnsi="Times New Roman" w:cs="Times New Roman"/>
          <w:sz w:val="24"/>
          <w:szCs w:val="24"/>
          <w:lang w:val="bg-BG"/>
        </w:rPr>
        <w:t xml:space="preserve">и отчитайки, </w:t>
      </w:r>
      <w:r w:rsidRPr="00E673A0">
        <w:rPr>
          <w:rFonts w:ascii="Times New Roman" w:hAnsi="Times New Roman" w:cs="Times New Roman"/>
          <w:sz w:val="24"/>
          <w:szCs w:val="24"/>
        </w:rPr>
        <w:t>че промените, настъпили след нейното приемане, оправдават тя да бъде заменена с настоящата препоръка</w:t>
      </w:r>
      <w:r w:rsidRPr="00E673A0">
        <w:rPr>
          <w:rFonts w:ascii="Times New Roman" w:hAnsi="Times New Roman" w:cs="Times New Roman"/>
          <w:sz w:val="24"/>
          <w:szCs w:val="24"/>
          <w:lang w:val="bg-BG"/>
        </w:rPr>
        <w:t>;</w:t>
      </w:r>
    </w:p>
    <w:p w:rsidR="00B52924" w:rsidRPr="00E673A0" w:rsidRDefault="00302489" w:rsidP="00E673A0">
      <w:pPr>
        <w:pStyle w:val="20"/>
        <w:shd w:val="clear" w:color="auto" w:fill="auto"/>
        <w:spacing w:before="0" w:after="40"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Като взе предвид</w:t>
      </w:r>
      <w:r w:rsidR="000D4C9B" w:rsidRPr="00E673A0">
        <w:rPr>
          <w:rFonts w:ascii="Times New Roman" w:hAnsi="Times New Roman" w:cs="Times New Roman"/>
          <w:sz w:val="24"/>
          <w:szCs w:val="24"/>
        </w:rPr>
        <w:t>:</w:t>
      </w:r>
    </w:p>
    <w:p w:rsidR="00B52924" w:rsidRPr="00E673A0" w:rsidRDefault="00BB5573"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Допълнителн</w:t>
      </w:r>
      <w:r w:rsidR="00250EE1" w:rsidRPr="00E673A0">
        <w:rPr>
          <w:rFonts w:ascii="Times New Roman" w:hAnsi="Times New Roman" w:cs="Times New Roman"/>
          <w:sz w:val="24"/>
          <w:szCs w:val="24"/>
          <w:lang w:val="bg-BG"/>
        </w:rPr>
        <w:t>ия</w:t>
      </w:r>
      <w:r w:rsidRPr="00E673A0">
        <w:rPr>
          <w:rFonts w:ascii="Times New Roman" w:hAnsi="Times New Roman" w:cs="Times New Roman"/>
          <w:sz w:val="24"/>
          <w:szCs w:val="24"/>
        </w:rPr>
        <w:t xml:space="preserve"> протокол към </w:t>
      </w:r>
      <w:r w:rsidR="006C0757" w:rsidRPr="00176E20">
        <w:rPr>
          <w:rFonts w:ascii="Times New Roman" w:hAnsi="Times New Roman" w:cs="Times New Roman"/>
          <w:sz w:val="24"/>
          <w:szCs w:val="24"/>
          <w:lang w:val="bg-BG"/>
        </w:rPr>
        <w:t>Европейската х</w:t>
      </w:r>
      <w:r w:rsidR="006C0757" w:rsidRPr="00176E20">
        <w:rPr>
          <w:rFonts w:ascii="Times New Roman" w:hAnsi="Times New Roman" w:cs="Times New Roman"/>
          <w:sz w:val="24"/>
          <w:szCs w:val="24"/>
        </w:rPr>
        <w:t>арта</w:t>
      </w:r>
      <w:r w:rsidR="006C0757" w:rsidRPr="00E673A0">
        <w:rPr>
          <w:rFonts w:ascii="Times New Roman" w:hAnsi="Times New Roman" w:cs="Times New Roman"/>
          <w:sz w:val="24"/>
          <w:szCs w:val="24"/>
        </w:rPr>
        <w:t xml:space="preserve"> </w:t>
      </w:r>
      <w:r w:rsidRPr="00E673A0">
        <w:rPr>
          <w:rFonts w:ascii="Times New Roman" w:hAnsi="Times New Roman" w:cs="Times New Roman"/>
          <w:sz w:val="24"/>
          <w:szCs w:val="24"/>
        </w:rPr>
        <w:t>на местното самоуправлени</w:t>
      </w:r>
      <w:r w:rsidR="003A2C97" w:rsidRPr="00E673A0">
        <w:rPr>
          <w:rFonts w:ascii="Times New Roman" w:hAnsi="Times New Roman" w:cs="Times New Roman"/>
          <w:sz w:val="24"/>
          <w:szCs w:val="24"/>
        </w:rPr>
        <w:t xml:space="preserve">е за правото на участие в </w:t>
      </w:r>
      <w:r w:rsidRPr="00E673A0">
        <w:rPr>
          <w:rFonts w:ascii="Times New Roman" w:hAnsi="Times New Roman" w:cs="Times New Roman"/>
          <w:sz w:val="24"/>
          <w:szCs w:val="24"/>
        </w:rPr>
        <w:t xml:space="preserve"> </w:t>
      </w:r>
      <w:r w:rsidR="006C4929" w:rsidRPr="00E673A0">
        <w:rPr>
          <w:rFonts w:ascii="Times New Roman" w:hAnsi="Times New Roman" w:cs="Times New Roman"/>
          <w:sz w:val="24"/>
          <w:szCs w:val="24"/>
          <w:lang w:val="bg-BG"/>
        </w:rPr>
        <w:t xml:space="preserve">делата на </w:t>
      </w:r>
      <w:r w:rsidRPr="00E673A0">
        <w:rPr>
          <w:rFonts w:ascii="Times New Roman" w:hAnsi="Times New Roman" w:cs="Times New Roman"/>
          <w:sz w:val="24"/>
          <w:szCs w:val="24"/>
        </w:rPr>
        <w:t>местната власт (CETS № 207)</w:t>
      </w:r>
      <w:r w:rsidR="000D4C9B" w:rsidRPr="00E673A0">
        <w:rPr>
          <w:rFonts w:ascii="Times New Roman" w:hAnsi="Times New Roman" w:cs="Times New Roman"/>
          <w:sz w:val="24"/>
          <w:szCs w:val="24"/>
        </w:rPr>
        <w:t>;</w:t>
      </w:r>
    </w:p>
    <w:p w:rsidR="00B52924" w:rsidRPr="00E673A0" w:rsidRDefault="00A22969"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Препоръка CM/Rec(2009)2 на Комитета на министрите към държавите-членки относно оценката, одита и мониторинга</w:t>
      </w:r>
      <w:r w:rsidR="00250EE1" w:rsidRPr="00E673A0">
        <w:rPr>
          <w:rFonts w:ascii="Times New Roman" w:hAnsi="Times New Roman" w:cs="Times New Roman"/>
          <w:sz w:val="24"/>
          <w:szCs w:val="24"/>
          <w:lang w:val="bg-BG"/>
        </w:rPr>
        <w:t xml:space="preserve"> на участието</w:t>
      </w:r>
      <w:r w:rsidRPr="00E673A0">
        <w:rPr>
          <w:rFonts w:ascii="Times New Roman" w:hAnsi="Times New Roman" w:cs="Times New Roman"/>
          <w:sz w:val="24"/>
          <w:szCs w:val="24"/>
        </w:rPr>
        <w:t xml:space="preserve"> </w:t>
      </w:r>
      <w:r w:rsidR="00250EE1" w:rsidRPr="00E673A0">
        <w:rPr>
          <w:rFonts w:ascii="Times New Roman" w:hAnsi="Times New Roman" w:cs="Times New Roman"/>
          <w:sz w:val="24"/>
          <w:szCs w:val="24"/>
          <w:lang w:val="bg-BG"/>
        </w:rPr>
        <w:t>и</w:t>
      </w:r>
      <w:r w:rsidR="004E74BD" w:rsidRPr="00E673A0">
        <w:rPr>
          <w:rFonts w:ascii="Times New Roman" w:hAnsi="Times New Roman" w:cs="Times New Roman"/>
          <w:sz w:val="24"/>
          <w:szCs w:val="24"/>
        </w:rPr>
        <w:t xml:space="preserve"> политиките</w:t>
      </w:r>
      <w:r w:rsidR="00AE77A4" w:rsidRPr="00E673A0">
        <w:rPr>
          <w:rFonts w:ascii="Times New Roman" w:hAnsi="Times New Roman" w:cs="Times New Roman"/>
          <w:sz w:val="24"/>
          <w:szCs w:val="24"/>
          <w:lang w:val="bg-BG"/>
        </w:rPr>
        <w:t>, свързани</w:t>
      </w:r>
      <w:r w:rsidR="004E74BD" w:rsidRPr="00E673A0">
        <w:rPr>
          <w:rFonts w:ascii="Times New Roman" w:hAnsi="Times New Roman" w:cs="Times New Roman"/>
          <w:sz w:val="24"/>
          <w:szCs w:val="24"/>
        </w:rPr>
        <w:t xml:space="preserve"> </w:t>
      </w:r>
      <w:r w:rsidR="00AE77A4" w:rsidRPr="00E673A0">
        <w:rPr>
          <w:rFonts w:ascii="Times New Roman" w:hAnsi="Times New Roman" w:cs="Times New Roman"/>
          <w:sz w:val="24"/>
          <w:szCs w:val="24"/>
          <w:lang w:val="bg-BG"/>
        </w:rPr>
        <w:t>с</w:t>
      </w:r>
      <w:r w:rsidR="004E74BD" w:rsidRPr="00E673A0">
        <w:rPr>
          <w:rFonts w:ascii="Times New Roman" w:hAnsi="Times New Roman" w:cs="Times New Roman"/>
          <w:sz w:val="24"/>
          <w:szCs w:val="24"/>
        </w:rPr>
        <w:t xml:space="preserve"> участие</w:t>
      </w:r>
      <w:r w:rsidR="00AE77A4" w:rsidRPr="00E673A0">
        <w:rPr>
          <w:rFonts w:ascii="Times New Roman" w:hAnsi="Times New Roman" w:cs="Times New Roman"/>
          <w:sz w:val="24"/>
          <w:szCs w:val="24"/>
          <w:lang w:val="bg-BG"/>
        </w:rPr>
        <w:t>то</w:t>
      </w:r>
      <w:r w:rsidR="00250EE1" w:rsidRPr="00E673A0">
        <w:rPr>
          <w:rFonts w:ascii="Times New Roman" w:hAnsi="Times New Roman" w:cs="Times New Roman"/>
          <w:sz w:val="24"/>
          <w:szCs w:val="24"/>
          <w:lang w:val="bg-BG"/>
        </w:rPr>
        <w:t xml:space="preserve"> на гражданите</w:t>
      </w:r>
      <w:r w:rsidR="004E74BD" w:rsidRPr="00E673A0">
        <w:rPr>
          <w:rFonts w:ascii="Times New Roman" w:hAnsi="Times New Roman" w:cs="Times New Roman"/>
          <w:sz w:val="24"/>
          <w:szCs w:val="24"/>
        </w:rPr>
        <w:t xml:space="preserve"> </w:t>
      </w:r>
      <w:r w:rsidRPr="00E673A0">
        <w:rPr>
          <w:rFonts w:ascii="Times New Roman" w:hAnsi="Times New Roman" w:cs="Times New Roman"/>
          <w:sz w:val="24"/>
          <w:szCs w:val="24"/>
        </w:rPr>
        <w:t xml:space="preserve">на местно и регионално ниво и приложения </w:t>
      </w:r>
      <w:r w:rsidR="00AE77A4" w:rsidRPr="00E673A0">
        <w:rPr>
          <w:rFonts w:ascii="Times New Roman" w:hAnsi="Times New Roman" w:cs="Times New Roman"/>
          <w:sz w:val="24"/>
          <w:szCs w:val="24"/>
        </w:rPr>
        <w:t xml:space="preserve">към нея </w:t>
      </w:r>
      <w:r w:rsidRPr="00E673A0">
        <w:rPr>
          <w:rFonts w:ascii="Times New Roman" w:hAnsi="Times New Roman" w:cs="Times New Roman"/>
          <w:sz w:val="24"/>
          <w:szCs w:val="24"/>
        </w:rPr>
        <w:t>инструмент CLEAR;</w:t>
      </w:r>
    </w:p>
    <w:p w:rsidR="00B52924" w:rsidRPr="00E673A0" w:rsidRDefault="00370CEF"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12-те принципа на доброто демократично управление; и</w:t>
      </w:r>
    </w:p>
    <w:p w:rsidR="00B52924" w:rsidRPr="00E673A0" w:rsidRDefault="00370CEF" w:rsidP="00E673A0">
      <w:pPr>
        <w:pStyle w:val="20"/>
        <w:numPr>
          <w:ilvl w:val="0"/>
          <w:numId w:val="1"/>
        </w:numPr>
        <w:shd w:val="clear" w:color="auto" w:fill="auto"/>
        <w:tabs>
          <w:tab w:val="left" w:pos="1037"/>
        </w:tabs>
        <w:spacing w:before="0" w:after="72"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Насоките за гражданско участие във вземането на политически решения </w:t>
      </w:r>
      <w:r w:rsidR="000D4C9B" w:rsidRPr="00E673A0">
        <w:rPr>
          <w:rFonts w:ascii="Times New Roman" w:hAnsi="Times New Roman" w:cs="Times New Roman"/>
          <w:sz w:val="24"/>
          <w:szCs w:val="24"/>
        </w:rPr>
        <w:t>(</w:t>
      </w:r>
      <w:hyperlink r:id="rId9" w:history="1">
        <w:r w:rsidR="000D4C9B" w:rsidRPr="00E673A0">
          <w:rPr>
            <w:rStyle w:val="Hyperlink"/>
            <w:rFonts w:ascii="Times New Roman" w:hAnsi="Times New Roman" w:cs="Times New Roman"/>
            <w:sz w:val="24"/>
            <w:szCs w:val="24"/>
          </w:rPr>
          <w:t>CM(2017)83-final</w:t>
        </w:r>
      </w:hyperlink>
      <w:r w:rsidR="000D4C9B" w:rsidRPr="00E673A0">
        <w:rPr>
          <w:rFonts w:ascii="Times New Roman" w:hAnsi="Times New Roman" w:cs="Times New Roman"/>
          <w:sz w:val="24"/>
          <w:szCs w:val="24"/>
        </w:rPr>
        <w:t>);</w:t>
      </w:r>
    </w:p>
    <w:p w:rsidR="00B52924" w:rsidRPr="00E673A0" w:rsidRDefault="00370CEF" w:rsidP="00E673A0">
      <w:pPr>
        <w:pStyle w:val="20"/>
        <w:shd w:val="clear" w:color="auto" w:fill="auto"/>
        <w:spacing w:before="0" w:after="60" w:line="322" w:lineRule="exact"/>
        <w:ind w:firstLine="851"/>
        <w:jc w:val="both"/>
        <w:rPr>
          <w:rFonts w:ascii="Times New Roman" w:hAnsi="Times New Roman" w:cs="Times New Roman"/>
          <w:sz w:val="24"/>
          <w:szCs w:val="24"/>
          <w:lang w:val="bg-BG"/>
        </w:rPr>
      </w:pPr>
      <w:r w:rsidRPr="00E673A0">
        <w:rPr>
          <w:rFonts w:ascii="Times New Roman" w:hAnsi="Times New Roman" w:cs="Times New Roman"/>
          <w:sz w:val="24"/>
          <w:szCs w:val="24"/>
        </w:rPr>
        <w:t xml:space="preserve">Препоръчва правителствата на държавите-членки да поемат задачите, посочени в параграфи </w:t>
      </w:r>
      <w:r w:rsidR="006C0757" w:rsidRPr="00E673A0">
        <w:rPr>
          <w:rFonts w:ascii="Times New Roman" w:hAnsi="Times New Roman" w:cs="Times New Roman"/>
          <w:sz w:val="24"/>
          <w:szCs w:val="24"/>
          <w:lang w:val="bg-BG"/>
        </w:rPr>
        <w:t xml:space="preserve">от </w:t>
      </w:r>
      <w:r w:rsidRPr="00E673A0">
        <w:rPr>
          <w:rFonts w:ascii="Times New Roman" w:hAnsi="Times New Roman" w:cs="Times New Roman"/>
          <w:sz w:val="24"/>
          <w:szCs w:val="24"/>
        </w:rPr>
        <w:t>1 до 5 по-долу, или да поверят тези задачи на компетентните публични органи, като се вземат предвид съответните конституционни или законодателни разпоредби</w:t>
      </w:r>
      <w:r w:rsidR="008A7CE8">
        <w:rPr>
          <w:rFonts w:ascii="Times New Roman" w:hAnsi="Times New Roman" w:cs="Times New Roman"/>
          <w:sz w:val="24"/>
          <w:szCs w:val="24"/>
          <w:lang w:val="bg-BG"/>
        </w:rPr>
        <w:t>:</w:t>
      </w:r>
    </w:p>
    <w:p w:rsidR="00B52924" w:rsidRPr="00E673A0" w:rsidRDefault="00E4002E" w:rsidP="00E673A0">
      <w:pPr>
        <w:pStyle w:val="20"/>
        <w:numPr>
          <w:ilvl w:val="0"/>
          <w:numId w:val="22"/>
        </w:numPr>
        <w:shd w:val="clear" w:color="auto" w:fill="auto"/>
        <w:tabs>
          <w:tab w:val="left" w:pos="1037"/>
        </w:tabs>
        <w:spacing w:before="0" w:after="49" w:line="322" w:lineRule="exact"/>
        <w:ind w:left="0"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 </w:t>
      </w:r>
      <w:r w:rsidR="00843E55" w:rsidRPr="00E673A0">
        <w:rPr>
          <w:rFonts w:ascii="Times New Roman" w:hAnsi="Times New Roman" w:cs="Times New Roman"/>
          <w:sz w:val="24"/>
          <w:szCs w:val="24"/>
          <w:lang w:val="bg-BG"/>
        </w:rPr>
        <w:t>Да ф</w:t>
      </w:r>
      <w:r w:rsidR="00370CEF" w:rsidRPr="00E673A0">
        <w:rPr>
          <w:rFonts w:ascii="Times New Roman" w:hAnsi="Times New Roman" w:cs="Times New Roman"/>
          <w:sz w:val="24"/>
          <w:szCs w:val="24"/>
        </w:rPr>
        <w:t>ормират политика, включваща местните и</w:t>
      </w:r>
      <w:r w:rsidR="006C0757" w:rsidRPr="00E673A0">
        <w:rPr>
          <w:rFonts w:ascii="Times New Roman" w:hAnsi="Times New Roman" w:cs="Times New Roman"/>
          <w:sz w:val="24"/>
          <w:szCs w:val="24"/>
          <w:lang w:val="bg-BG"/>
        </w:rPr>
        <w:t>,</w:t>
      </w:r>
      <w:r w:rsidR="00370CEF" w:rsidRPr="00E673A0">
        <w:rPr>
          <w:rFonts w:ascii="Times New Roman" w:hAnsi="Times New Roman" w:cs="Times New Roman"/>
          <w:sz w:val="24"/>
          <w:szCs w:val="24"/>
        </w:rPr>
        <w:t xml:space="preserve"> където е приложимо</w:t>
      </w:r>
      <w:r w:rsidR="006C0757" w:rsidRPr="00E673A0">
        <w:rPr>
          <w:rFonts w:ascii="Times New Roman" w:hAnsi="Times New Roman" w:cs="Times New Roman"/>
          <w:sz w:val="24"/>
          <w:szCs w:val="24"/>
          <w:lang w:val="bg-BG"/>
        </w:rPr>
        <w:t>,</w:t>
      </w:r>
      <w:r w:rsidR="00370CEF" w:rsidRPr="00E673A0">
        <w:rPr>
          <w:rFonts w:ascii="Times New Roman" w:hAnsi="Times New Roman" w:cs="Times New Roman"/>
          <w:sz w:val="24"/>
          <w:szCs w:val="24"/>
        </w:rPr>
        <w:t xml:space="preserve"> регионалните власти, предназначена да насърчи участието на гражданите в местния обществен живот, като се основава на</w:t>
      </w:r>
      <w:r w:rsidR="00370CEF" w:rsidRPr="00E673A0">
        <w:rPr>
          <w:rFonts w:ascii="Times New Roman" w:hAnsi="Times New Roman" w:cs="Times New Roman"/>
          <w:sz w:val="24"/>
          <w:szCs w:val="24"/>
          <w:lang w:val="bg-BG"/>
        </w:rPr>
        <w:t>:</w:t>
      </w:r>
    </w:p>
    <w:p w:rsidR="00B52924" w:rsidRPr="00E673A0" w:rsidRDefault="00370CEF"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принципите на Европейската харта за местно самоуправление (ETS № 122)</w:t>
      </w:r>
      <w:r w:rsidR="000D4C9B" w:rsidRPr="00E673A0">
        <w:rPr>
          <w:rFonts w:ascii="Times New Roman" w:hAnsi="Times New Roman" w:cs="Times New Roman"/>
          <w:sz w:val="24"/>
          <w:szCs w:val="24"/>
        </w:rPr>
        <w:t>;</w:t>
      </w:r>
    </w:p>
    <w:p w:rsidR="00B86AEF" w:rsidRPr="00E673A0" w:rsidRDefault="00370CEF"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Допълнителн</w:t>
      </w:r>
      <w:r w:rsidR="006C0757" w:rsidRPr="00E673A0">
        <w:rPr>
          <w:rFonts w:ascii="Times New Roman" w:hAnsi="Times New Roman" w:cs="Times New Roman"/>
          <w:sz w:val="24"/>
          <w:szCs w:val="24"/>
          <w:lang w:val="bg-BG"/>
        </w:rPr>
        <w:t>ия</w:t>
      </w:r>
      <w:r w:rsidRPr="00E673A0">
        <w:rPr>
          <w:rFonts w:ascii="Times New Roman" w:hAnsi="Times New Roman" w:cs="Times New Roman"/>
          <w:sz w:val="24"/>
          <w:szCs w:val="24"/>
        </w:rPr>
        <w:t xml:space="preserve"> протокол към Европейската харта на местното самоуправление отн</w:t>
      </w:r>
      <w:r w:rsidR="00B86AEF" w:rsidRPr="00E673A0">
        <w:rPr>
          <w:rFonts w:ascii="Times New Roman" w:hAnsi="Times New Roman" w:cs="Times New Roman"/>
          <w:sz w:val="24"/>
          <w:szCs w:val="24"/>
        </w:rPr>
        <w:t xml:space="preserve">осно правото на участие в </w:t>
      </w:r>
      <w:r w:rsidR="006C4111" w:rsidRPr="00E673A0">
        <w:rPr>
          <w:rFonts w:ascii="Times New Roman" w:hAnsi="Times New Roman" w:cs="Times New Roman"/>
          <w:sz w:val="24"/>
          <w:szCs w:val="24"/>
        </w:rPr>
        <w:t>д</w:t>
      </w:r>
      <w:r w:rsidR="006C4111" w:rsidRPr="00E673A0">
        <w:rPr>
          <w:rFonts w:ascii="Times New Roman" w:hAnsi="Times New Roman" w:cs="Times New Roman"/>
          <w:sz w:val="24"/>
          <w:szCs w:val="24"/>
          <w:lang w:val="bg-BG"/>
        </w:rPr>
        <w:t>елата</w:t>
      </w:r>
      <w:r w:rsidR="006C4111" w:rsidRPr="00E673A0">
        <w:rPr>
          <w:rFonts w:ascii="Times New Roman" w:hAnsi="Times New Roman" w:cs="Times New Roman"/>
          <w:sz w:val="24"/>
          <w:szCs w:val="24"/>
        </w:rPr>
        <w:t xml:space="preserve"> </w:t>
      </w:r>
      <w:r w:rsidRPr="00E673A0">
        <w:rPr>
          <w:rFonts w:ascii="Times New Roman" w:hAnsi="Times New Roman" w:cs="Times New Roman"/>
          <w:sz w:val="24"/>
          <w:szCs w:val="24"/>
        </w:rPr>
        <w:t>на местната власт (CETS № 207)</w:t>
      </w:r>
      <w:r w:rsidR="000D4C9B" w:rsidRPr="00E673A0">
        <w:rPr>
          <w:rFonts w:ascii="Times New Roman" w:hAnsi="Times New Roman" w:cs="Times New Roman"/>
          <w:sz w:val="24"/>
          <w:szCs w:val="24"/>
        </w:rPr>
        <w:t>;</w:t>
      </w:r>
    </w:p>
    <w:p w:rsidR="006C4111" w:rsidRPr="00176E20" w:rsidRDefault="00B86AEF"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Насоките за гражданско участие във вземането на политически решения (</w:t>
      </w:r>
      <w:hyperlink r:id="rId10" w:history="1">
        <w:r w:rsidRPr="00E673A0">
          <w:rPr>
            <w:rStyle w:val="Hyperlink"/>
            <w:rFonts w:ascii="Times New Roman" w:hAnsi="Times New Roman" w:cs="Times New Roman"/>
            <w:sz w:val="24"/>
            <w:szCs w:val="24"/>
          </w:rPr>
          <w:t>CM(2017)83-final</w:t>
        </w:r>
      </w:hyperlink>
      <w:r w:rsidRPr="00E673A0">
        <w:rPr>
          <w:rFonts w:ascii="Times New Roman" w:hAnsi="Times New Roman" w:cs="Times New Roman"/>
          <w:sz w:val="24"/>
          <w:szCs w:val="24"/>
        </w:rPr>
        <w:t>);</w:t>
      </w:r>
    </w:p>
    <w:p w:rsidR="00B52924" w:rsidRPr="00E673A0" w:rsidRDefault="00B86AEF" w:rsidP="00E673A0">
      <w:pPr>
        <w:pStyle w:val="20"/>
        <w:numPr>
          <w:ilvl w:val="0"/>
          <w:numId w:val="1"/>
        </w:numPr>
        <w:shd w:val="clear" w:color="auto" w:fill="auto"/>
        <w:tabs>
          <w:tab w:val="left" w:pos="103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и</w:t>
      </w:r>
      <w:r w:rsidRPr="00E673A0">
        <w:rPr>
          <w:rFonts w:ascii="Times New Roman" w:hAnsi="Times New Roman" w:cs="Times New Roman"/>
          <w:sz w:val="24"/>
          <w:szCs w:val="24"/>
          <w:lang w:val="bg-BG"/>
        </w:rPr>
        <w:t xml:space="preserve"> </w:t>
      </w:r>
      <w:r w:rsidRPr="00E673A0">
        <w:rPr>
          <w:rFonts w:ascii="Times New Roman" w:hAnsi="Times New Roman" w:cs="Times New Roman"/>
          <w:sz w:val="24"/>
          <w:szCs w:val="24"/>
        </w:rPr>
        <w:t>принципи</w:t>
      </w:r>
      <w:r w:rsidR="00A502B5" w:rsidRPr="00E673A0">
        <w:rPr>
          <w:rFonts w:ascii="Times New Roman" w:hAnsi="Times New Roman" w:cs="Times New Roman"/>
          <w:sz w:val="24"/>
          <w:szCs w:val="24"/>
        </w:rPr>
        <w:t xml:space="preserve">те, изложени в раздел А от </w:t>
      </w:r>
      <w:r w:rsidR="00A502B5" w:rsidRPr="00E673A0">
        <w:rPr>
          <w:rFonts w:ascii="Times New Roman" w:hAnsi="Times New Roman" w:cs="Times New Roman"/>
          <w:sz w:val="24"/>
          <w:szCs w:val="24"/>
          <w:lang w:val="bg-BG"/>
        </w:rPr>
        <w:t>приложе</w:t>
      </w:r>
      <w:r w:rsidRPr="00E673A0">
        <w:rPr>
          <w:rFonts w:ascii="Times New Roman" w:hAnsi="Times New Roman" w:cs="Times New Roman"/>
          <w:sz w:val="24"/>
          <w:szCs w:val="24"/>
        </w:rPr>
        <w:t>нието към настоящата препоръка</w:t>
      </w:r>
      <w:r w:rsidR="000D4C9B" w:rsidRPr="00E673A0">
        <w:rPr>
          <w:rFonts w:ascii="Times New Roman" w:hAnsi="Times New Roman" w:cs="Times New Roman"/>
          <w:sz w:val="24"/>
          <w:szCs w:val="24"/>
        </w:rPr>
        <w:t>;</w:t>
      </w:r>
    </w:p>
    <w:p w:rsidR="00B52924" w:rsidRPr="00E673A0" w:rsidRDefault="00B86AEF" w:rsidP="00E673A0">
      <w:pPr>
        <w:pStyle w:val="20"/>
        <w:numPr>
          <w:ilvl w:val="0"/>
          <w:numId w:val="22"/>
        </w:numPr>
        <w:shd w:val="clear" w:color="auto" w:fill="auto"/>
        <w:tabs>
          <w:tab w:val="left" w:pos="689"/>
        </w:tabs>
        <w:spacing w:before="0" w:after="141" w:line="322" w:lineRule="exact"/>
        <w:ind w:left="0" w:firstLine="851"/>
        <w:jc w:val="both"/>
        <w:rPr>
          <w:rFonts w:ascii="Times New Roman" w:hAnsi="Times New Roman" w:cs="Times New Roman"/>
          <w:sz w:val="24"/>
          <w:szCs w:val="24"/>
        </w:rPr>
      </w:pPr>
      <w:r w:rsidRPr="00E673A0">
        <w:rPr>
          <w:rFonts w:ascii="Times New Roman" w:hAnsi="Times New Roman" w:cs="Times New Roman"/>
          <w:sz w:val="24"/>
          <w:szCs w:val="24"/>
        </w:rPr>
        <w:t>Да приемат мерки в рамките на своите правомощия, като вземат предвид горепосочената пол</w:t>
      </w:r>
      <w:r w:rsidR="00A502B5" w:rsidRPr="00E673A0">
        <w:rPr>
          <w:rFonts w:ascii="Times New Roman" w:hAnsi="Times New Roman" w:cs="Times New Roman"/>
          <w:sz w:val="24"/>
          <w:szCs w:val="24"/>
        </w:rPr>
        <w:t>итика и раздел Б от приложението</w:t>
      </w:r>
      <w:r w:rsidRPr="00E673A0">
        <w:rPr>
          <w:rFonts w:ascii="Times New Roman" w:hAnsi="Times New Roman" w:cs="Times New Roman"/>
          <w:sz w:val="24"/>
          <w:szCs w:val="24"/>
        </w:rPr>
        <w:t xml:space="preserve"> </w:t>
      </w:r>
      <w:r w:rsidR="00A502B5" w:rsidRPr="00E673A0">
        <w:rPr>
          <w:rFonts w:ascii="Times New Roman" w:hAnsi="Times New Roman" w:cs="Times New Roman"/>
          <w:sz w:val="24"/>
          <w:szCs w:val="24"/>
        </w:rPr>
        <w:t>към тази препоръка, в ча</w:t>
      </w:r>
      <w:r w:rsidR="00A502B5" w:rsidRPr="00E673A0">
        <w:rPr>
          <w:rFonts w:ascii="Times New Roman" w:hAnsi="Times New Roman" w:cs="Times New Roman"/>
          <w:sz w:val="24"/>
          <w:szCs w:val="24"/>
          <w:lang w:val="bg-BG"/>
        </w:rPr>
        <w:t>стност</w:t>
      </w:r>
      <w:r w:rsidRPr="00E673A0">
        <w:rPr>
          <w:rFonts w:ascii="Times New Roman" w:hAnsi="Times New Roman" w:cs="Times New Roman"/>
          <w:sz w:val="24"/>
          <w:szCs w:val="24"/>
        </w:rPr>
        <w:t xml:space="preserve"> с оглед подобряване на правната рамка за участие и гарантиране, че националното законодателство и разпоредби позволяват на местните и регионалните власти да използват широк </w:t>
      </w:r>
      <w:r w:rsidR="003056DE" w:rsidRPr="00E673A0">
        <w:rPr>
          <w:rFonts w:ascii="Times New Roman" w:hAnsi="Times New Roman" w:cs="Times New Roman"/>
          <w:sz w:val="24"/>
          <w:szCs w:val="24"/>
          <w:lang w:val="bg-BG"/>
        </w:rPr>
        <w:t>набор</w:t>
      </w:r>
      <w:r w:rsidR="003056DE" w:rsidRPr="00E673A0">
        <w:rPr>
          <w:rFonts w:ascii="Times New Roman" w:hAnsi="Times New Roman" w:cs="Times New Roman"/>
          <w:sz w:val="24"/>
          <w:szCs w:val="24"/>
        </w:rPr>
        <w:t xml:space="preserve"> </w:t>
      </w:r>
      <w:r w:rsidRPr="00E673A0">
        <w:rPr>
          <w:rFonts w:ascii="Times New Roman" w:hAnsi="Times New Roman" w:cs="Times New Roman"/>
          <w:sz w:val="24"/>
          <w:szCs w:val="24"/>
        </w:rPr>
        <w:t>от инструменти за участие</w:t>
      </w:r>
      <w:r w:rsidR="000D4C9B" w:rsidRPr="00E673A0">
        <w:rPr>
          <w:rFonts w:ascii="Times New Roman" w:hAnsi="Times New Roman" w:cs="Times New Roman"/>
          <w:sz w:val="24"/>
          <w:szCs w:val="24"/>
        </w:rPr>
        <w:t>;</w:t>
      </w:r>
    </w:p>
    <w:p w:rsidR="00B52924" w:rsidRPr="00E673A0" w:rsidRDefault="00843E55" w:rsidP="00E673A0">
      <w:pPr>
        <w:pStyle w:val="20"/>
        <w:numPr>
          <w:ilvl w:val="0"/>
          <w:numId w:val="22"/>
        </w:numPr>
        <w:shd w:val="clear" w:color="auto" w:fill="auto"/>
        <w:tabs>
          <w:tab w:val="left" w:pos="689"/>
        </w:tabs>
        <w:spacing w:before="0" w:after="40" w:line="220" w:lineRule="exact"/>
        <w:ind w:left="0"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Да п</w:t>
      </w:r>
      <w:r w:rsidR="00B86AEF" w:rsidRPr="00E673A0">
        <w:rPr>
          <w:rFonts w:ascii="Times New Roman" w:hAnsi="Times New Roman" w:cs="Times New Roman"/>
          <w:sz w:val="24"/>
          <w:szCs w:val="24"/>
        </w:rPr>
        <w:t>окан</w:t>
      </w:r>
      <w:r w:rsidRPr="00E673A0">
        <w:rPr>
          <w:rFonts w:ascii="Times New Roman" w:hAnsi="Times New Roman" w:cs="Times New Roman"/>
          <w:sz w:val="24"/>
          <w:szCs w:val="24"/>
          <w:lang w:val="bg-BG"/>
        </w:rPr>
        <w:t>я</w:t>
      </w:r>
      <w:r w:rsidR="00B86AEF" w:rsidRPr="00E673A0">
        <w:rPr>
          <w:rFonts w:ascii="Times New Roman" w:hAnsi="Times New Roman" w:cs="Times New Roman"/>
          <w:sz w:val="24"/>
          <w:szCs w:val="24"/>
        </w:rPr>
        <w:t>т</w:t>
      </w:r>
      <w:r w:rsidR="00176E20" w:rsidRPr="00E673A0">
        <w:rPr>
          <w:rFonts w:ascii="Times New Roman" w:hAnsi="Times New Roman" w:cs="Times New Roman"/>
          <w:sz w:val="24"/>
          <w:szCs w:val="24"/>
          <w:lang w:val="bg-BG"/>
        </w:rPr>
        <w:t>,</w:t>
      </w:r>
      <w:r w:rsidR="00B86AEF" w:rsidRPr="00E673A0">
        <w:rPr>
          <w:rFonts w:ascii="Times New Roman" w:hAnsi="Times New Roman" w:cs="Times New Roman"/>
          <w:sz w:val="24"/>
          <w:szCs w:val="24"/>
        </w:rPr>
        <w:t xml:space="preserve"> по подходящ начин</w:t>
      </w:r>
      <w:r w:rsidR="00176E20" w:rsidRPr="00E673A0">
        <w:rPr>
          <w:rFonts w:ascii="Times New Roman" w:hAnsi="Times New Roman" w:cs="Times New Roman"/>
          <w:sz w:val="24"/>
          <w:szCs w:val="24"/>
          <w:lang w:val="bg-BG"/>
        </w:rPr>
        <w:t>,</w:t>
      </w:r>
      <w:r w:rsidR="00B86AEF" w:rsidRPr="00E673A0">
        <w:rPr>
          <w:rFonts w:ascii="Times New Roman" w:hAnsi="Times New Roman" w:cs="Times New Roman"/>
          <w:sz w:val="24"/>
          <w:szCs w:val="24"/>
        </w:rPr>
        <w:t xml:space="preserve"> местните и регионалните власти</w:t>
      </w:r>
      <w:r w:rsidR="000D4C9B" w:rsidRPr="00E673A0">
        <w:rPr>
          <w:rFonts w:ascii="Times New Roman" w:hAnsi="Times New Roman" w:cs="Times New Roman"/>
          <w:sz w:val="24"/>
          <w:szCs w:val="24"/>
        </w:rPr>
        <w:t>:</w:t>
      </w:r>
    </w:p>
    <w:p w:rsidR="00B52924" w:rsidRPr="00E673A0" w:rsidRDefault="007733CD" w:rsidP="00E673A0">
      <w:pPr>
        <w:pStyle w:val="20"/>
        <w:numPr>
          <w:ilvl w:val="0"/>
          <w:numId w:val="1"/>
        </w:numPr>
        <w:shd w:val="clear" w:color="auto" w:fill="auto"/>
        <w:tabs>
          <w:tab w:val="left" w:pos="68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lastRenderedPageBreak/>
        <w:t>да се присъеди</w:t>
      </w:r>
      <w:r w:rsidRPr="00E673A0">
        <w:rPr>
          <w:rFonts w:ascii="Times New Roman" w:hAnsi="Times New Roman" w:cs="Times New Roman"/>
          <w:sz w:val="24"/>
          <w:szCs w:val="24"/>
          <w:lang w:val="bg-BG"/>
        </w:rPr>
        <w:t>нят</w:t>
      </w:r>
      <w:r w:rsidRPr="00E673A0">
        <w:rPr>
          <w:rFonts w:ascii="Times New Roman" w:hAnsi="Times New Roman" w:cs="Times New Roman"/>
          <w:sz w:val="24"/>
          <w:szCs w:val="24"/>
        </w:rPr>
        <w:t xml:space="preserve"> към принципите, съдържа</w:t>
      </w:r>
      <w:r w:rsidR="00352113" w:rsidRPr="00E673A0">
        <w:rPr>
          <w:rFonts w:ascii="Times New Roman" w:hAnsi="Times New Roman" w:cs="Times New Roman"/>
          <w:sz w:val="24"/>
          <w:szCs w:val="24"/>
        </w:rPr>
        <w:t>щи се в раздел А от приложението</w:t>
      </w:r>
      <w:r w:rsidRPr="00E673A0">
        <w:rPr>
          <w:rFonts w:ascii="Times New Roman" w:hAnsi="Times New Roman" w:cs="Times New Roman"/>
          <w:sz w:val="24"/>
          <w:szCs w:val="24"/>
        </w:rPr>
        <w:t xml:space="preserve"> към тази препоръка</w:t>
      </w:r>
      <w:r w:rsidR="00094222">
        <w:rPr>
          <w:rFonts w:ascii="Times New Roman" w:hAnsi="Times New Roman" w:cs="Times New Roman"/>
          <w:sz w:val="24"/>
          <w:szCs w:val="24"/>
          <w:lang w:val="bg-BG"/>
        </w:rPr>
        <w:t>,</w:t>
      </w:r>
      <w:r w:rsidRPr="00E673A0">
        <w:rPr>
          <w:rFonts w:ascii="Times New Roman" w:hAnsi="Times New Roman" w:cs="Times New Roman"/>
          <w:sz w:val="24"/>
          <w:szCs w:val="24"/>
        </w:rPr>
        <w:t xml:space="preserve"> и да предприемат ефективното прилагане на политиката за насърчаване на участието на гражданите в местния обществен живот</w:t>
      </w:r>
      <w:r w:rsidR="000D4C9B" w:rsidRPr="00E673A0">
        <w:rPr>
          <w:rFonts w:ascii="Times New Roman" w:hAnsi="Times New Roman" w:cs="Times New Roman"/>
          <w:sz w:val="24"/>
          <w:szCs w:val="24"/>
        </w:rPr>
        <w:t>;</w:t>
      </w:r>
    </w:p>
    <w:p w:rsidR="00B52924" w:rsidRPr="00E673A0" w:rsidRDefault="007733CD" w:rsidP="00E673A0">
      <w:pPr>
        <w:pStyle w:val="20"/>
        <w:numPr>
          <w:ilvl w:val="0"/>
          <w:numId w:val="1"/>
        </w:numPr>
        <w:shd w:val="clear" w:color="auto" w:fill="auto"/>
        <w:tabs>
          <w:tab w:val="left" w:pos="689"/>
        </w:tabs>
        <w:spacing w:before="0" w:after="68"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да подобрят местните и регионалните разпоредби относно участието на гражданите в местния обществен живот, заедно с практическите </w:t>
      </w:r>
      <w:r w:rsidR="001B0D45" w:rsidRPr="00E673A0">
        <w:rPr>
          <w:rFonts w:ascii="Times New Roman" w:hAnsi="Times New Roman" w:cs="Times New Roman"/>
          <w:sz w:val="24"/>
          <w:szCs w:val="24"/>
          <w:lang w:val="bg-BG"/>
        </w:rPr>
        <w:t>договорености</w:t>
      </w:r>
      <w:r w:rsidR="001B0D45" w:rsidRPr="00E673A0">
        <w:rPr>
          <w:rFonts w:ascii="Times New Roman" w:hAnsi="Times New Roman" w:cs="Times New Roman"/>
          <w:sz w:val="24"/>
          <w:szCs w:val="24"/>
        </w:rPr>
        <w:t xml:space="preserve"> </w:t>
      </w:r>
      <w:r w:rsidRPr="00E673A0">
        <w:rPr>
          <w:rFonts w:ascii="Times New Roman" w:hAnsi="Times New Roman" w:cs="Times New Roman"/>
          <w:sz w:val="24"/>
          <w:szCs w:val="24"/>
        </w:rPr>
        <w:t>за това участие и да предприемат всякакви други мерки в рамките на техните правомощия за насърчаване на участието на гражданите, като надлежно вземат предвид мерките, и</w:t>
      </w:r>
      <w:r w:rsidR="0040185B" w:rsidRPr="00E673A0">
        <w:rPr>
          <w:rFonts w:ascii="Times New Roman" w:hAnsi="Times New Roman" w:cs="Times New Roman"/>
          <w:sz w:val="24"/>
          <w:szCs w:val="24"/>
        </w:rPr>
        <w:t>зб</w:t>
      </w:r>
      <w:r w:rsidR="00352113" w:rsidRPr="00E673A0">
        <w:rPr>
          <w:rFonts w:ascii="Times New Roman" w:hAnsi="Times New Roman" w:cs="Times New Roman"/>
          <w:sz w:val="24"/>
          <w:szCs w:val="24"/>
        </w:rPr>
        <w:t>роени в раздел Б от приложението</w:t>
      </w:r>
      <w:r w:rsidRPr="00E673A0">
        <w:rPr>
          <w:rFonts w:ascii="Times New Roman" w:hAnsi="Times New Roman" w:cs="Times New Roman"/>
          <w:sz w:val="24"/>
          <w:szCs w:val="24"/>
        </w:rPr>
        <w:t xml:space="preserve"> към тази препоръка</w:t>
      </w:r>
      <w:r w:rsidR="000D4C9B" w:rsidRPr="00E673A0">
        <w:rPr>
          <w:rFonts w:ascii="Times New Roman" w:hAnsi="Times New Roman" w:cs="Times New Roman"/>
          <w:sz w:val="24"/>
          <w:szCs w:val="24"/>
        </w:rPr>
        <w:t>;</w:t>
      </w:r>
    </w:p>
    <w:p w:rsidR="00B52924" w:rsidRPr="00E673A0" w:rsidRDefault="00843E55" w:rsidP="00E673A0">
      <w:pPr>
        <w:pStyle w:val="20"/>
        <w:numPr>
          <w:ilvl w:val="0"/>
          <w:numId w:val="22"/>
        </w:numPr>
        <w:shd w:val="clear" w:color="auto" w:fill="auto"/>
        <w:tabs>
          <w:tab w:val="left" w:pos="689"/>
        </w:tabs>
        <w:spacing w:before="0" w:after="64" w:line="326" w:lineRule="exact"/>
        <w:ind w:left="0" w:right="180"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Да п</w:t>
      </w:r>
      <w:r w:rsidR="00352113" w:rsidRPr="00E673A0">
        <w:rPr>
          <w:rFonts w:ascii="Times New Roman" w:hAnsi="Times New Roman" w:cs="Times New Roman"/>
          <w:sz w:val="24"/>
          <w:szCs w:val="24"/>
        </w:rPr>
        <w:t>реразглеждат периодично приетите политики по отношение на участието на гражданите, за да</w:t>
      </w:r>
      <w:r w:rsidR="00D50EC0" w:rsidRPr="00E673A0">
        <w:rPr>
          <w:rFonts w:ascii="Times New Roman" w:hAnsi="Times New Roman" w:cs="Times New Roman"/>
          <w:sz w:val="24"/>
          <w:szCs w:val="24"/>
        </w:rPr>
        <w:t xml:space="preserve"> гарантират, че </w:t>
      </w:r>
      <w:r w:rsidR="00E86591" w:rsidRPr="00E673A0">
        <w:rPr>
          <w:rFonts w:ascii="Times New Roman" w:hAnsi="Times New Roman" w:cs="Times New Roman"/>
          <w:sz w:val="24"/>
          <w:szCs w:val="24"/>
          <w:lang w:val="bg-BG"/>
        </w:rPr>
        <w:t xml:space="preserve">те </w:t>
      </w:r>
      <w:r w:rsidR="00D50EC0" w:rsidRPr="00E673A0">
        <w:rPr>
          <w:rFonts w:ascii="Times New Roman" w:hAnsi="Times New Roman" w:cs="Times New Roman"/>
          <w:sz w:val="24"/>
          <w:szCs w:val="24"/>
        </w:rPr>
        <w:t>продължават да са ефективни и актуални</w:t>
      </w:r>
      <w:r w:rsidR="000D4C9B" w:rsidRPr="00E673A0">
        <w:rPr>
          <w:rFonts w:ascii="Times New Roman" w:hAnsi="Times New Roman" w:cs="Times New Roman"/>
          <w:sz w:val="24"/>
          <w:szCs w:val="24"/>
        </w:rPr>
        <w:t>;</w:t>
      </w:r>
    </w:p>
    <w:p w:rsidR="00B52924" w:rsidRPr="00E673A0" w:rsidRDefault="00843E55" w:rsidP="00E673A0">
      <w:pPr>
        <w:pStyle w:val="20"/>
        <w:numPr>
          <w:ilvl w:val="0"/>
          <w:numId w:val="22"/>
        </w:numPr>
        <w:shd w:val="clear" w:color="auto" w:fill="auto"/>
        <w:tabs>
          <w:tab w:val="left" w:pos="689"/>
        </w:tabs>
        <w:spacing w:before="0" w:after="60" w:line="322" w:lineRule="exact"/>
        <w:ind w:left="0"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Да се у</w:t>
      </w:r>
      <w:r w:rsidR="00D50EC0" w:rsidRPr="00E673A0">
        <w:rPr>
          <w:rFonts w:ascii="Times New Roman" w:hAnsi="Times New Roman" w:cs="Times New Roman"/>
          <w:sz w:val="24"/>
          <w:szCs w:val="24"/>
        </w:rPr>
        <w:t>вер</w:t>
      </w:r>
      <w:r w:rsidRPr="00E673A0">
        <w:rPr>
          <w:rFonts w:ascii="Times New Roman" w:hAnsi="Times New Roman" w:cs="Times New Roman"/>
          <w:sz w:val="24"/>
          <w:szCs w:val="24"/>
          <w:lang w:val="bg-BG"/>
        </w:rPr>
        <w:t>я</w:t>
      </w:r>
      <w:r w:rsidR="00D50EC0" w:rsidRPr="00E673A0">
        <w:rPr>
          <w:rFonts w:ascii="Times New Roman" w:hAnsi="Times New Roman" w:cs="Times New Roman"/>
          <w:sz w:val="24"/>
          <w:szCs w:val="24"/>
        </w:rPr>
        <w:t>т, че тази препоръка е преведена на официалния(</w:t>
      </w:r>
      <w:r w:rsidR="004D0BB4" w:rsidRPr="00E673A0">
        <w:rPr>
          <w:rFonts w:ascii="Times New Roman" w:hAnsi="Times New Roman" w:cs="Times New Roman"/>
          <w:sz w:val="24"/>
          <w:szCs w:val="24"/>
          <w:lang w:val="bg-BG"/>
        </w:rPr>
        <w:t>-</w:t>
      </w:r>
      <w:r w:rsidR="00D50EC0" w:rsidRPr="00E673A0">
        <w:rPr>
          <w:rFonts w:ascii="Times New Roman" w:hAnsi="Times New Roman" w:cs="Times New Roman"/>
          <w:sz w:val="24"/>
          <w:szCs w:val="24"/>
        </w:rPr>
        <w:t>и</w:t>
      </w:r>
      <w:r w:rsidR="004D0BB4" w:rsidRPr="00E673A0">
        <w:rPr>
          <w:rFonts w:ascii="Times New Roman" w:hAnsi="Times New Roman" w:cs="Times New Roman"/>
          <w:sz w:val="24"/>
          <w:szCs w:val="24"/>
          <w:lang w:val="bg-BG"/>
        </w:rPr>
        <w:t>те</w:t>
      </w:r>
      <w:r w:rsidR="00D50EC0" w:rsidRPr="00E673A0">
        <w:rPr>
          <w:rFonts w:ascii="Times New Roman" w:hAnsi="Times New Roman" w:cs="Times New Roman"/>
          <w:sz w:val="24"/>
          <w:szCs w:val="24"/>
        </w:rPr>
        <w:t>) език(</w:t>
      </w:r>
      <w:r w:rsidR="004D0BB4" w:rsidRPr="00E673A0">
        <w:rPr>
          <w:rFonts w:ascii="Times New Roman" w:hAnsi="Times New Roman" w:cs="Times New Roman"/>
          <w:sz w:val="24"/>
          <w:szCs w:val="24"/>
          <w:lang w:val="bg-BG"/>
        </w:rPr>
        <w:t>-</w:t>
      </w:r>
      <w:r w:rsidR="00D50EC0" w:rsidRPr="00E673A0">
        <w:rPr>
          <w:rFonts w:ascii="Times New Roman" w:hAnsi="Times New Roman" w:cs="Times New Roman"/>
          <w:sz w:val="24"/>
          <w:szCs w:val="24"/>
        </w:rPr>
        <w:t>ци) на съответните държави и</w:t>
      </w:r>
      <w:r w:rsidR="00665D58" w:rsidRPr="00E673A0">
        <w:rPr>
          <w:rFonts w:ascii="Times New Roman" w:hAnsi="Times New Roman" w:cs="Times New Roman"/>
          <w:sz w:val="24"/>
          <w:szCs w:val="24"/>
          <w:lang w:val="bg-BG"/>
        </w:rPr>
        <w:t>,</w:t>
      </w:r>
      <w:r w:rsidR="00D50EC0" w:rsidRPr="00E673A0">
        <w:rPr>
          <w:rFonts w:ascii="Times New Roman" w:hAnsi="Times New Roman" w:cs="Times New Roman"/>
          <w:sz w:val="24"/>
          <w:szCs w:val="24"/>
        </w:rPr>
        <w:t xml:space="preserve"> по начин, който те смятат за подходящ</w:t>
      </w:r>
      <w:r w:rsidR="00665D58" w:rsidRPr="00E673A0">
        <w:rPr>
          <w:rFonts w:ascii="Times New Roman" w:hAnsi="Times New Roman" w:cs="Times New Roman"/>
          <w:sz w:val="24"/>
          <w:szCs w:val="24"/>
          <w:lang w:val="bg-BG"/>
        </w:rPr>
        <w:t>,</w:t>
      </w:r>
      <w:r w:rsidR="00D50EC0" w:rsidRPr="00E673A0">
        <w:rPr>
          <w:rFonts w:ascii="Times New Roman" w:hAnsi="Times New Roman" w:cs="Times New Roman"/>
          <w:sz w:val="24"/>
          <w:szCs w:val="24"/>
        </w:rPr>
        <w:t xml:space="preserve"> е публикувана и пред</w:t>
      </w:r>
      <w:r w:rsidR="00665D58" w:rsidRPr="00E673A0">
        <w:rPr>
          <w:rFonts w:ascii="Times New Roman" w:hAnsi="Times New Roman" w:cs="Times New Roman"/>
          <w:sz w:val="24"/>
          <w:szCs w:val="24"/>
          <w:lang w:val="bg-BG"/>
        </w:rPr>
        <w:t>о</w:t>
      </w:r>
      <w:r w:rsidR="00D50EC0" w:rsidRPr="00E673A0">
        <w:rPr>
          <w:rFonts w:ascii="Times New Roman" w:hAnsi="Times New Roman" w:cs="Times New Roman"/>
          <w:sz w:val="24"/>
          <w:szCs w:val="24"/>
        </w:rPr>
        <w:t>ставена на вниманието на местните и регионалните власти</w:t>
      </w:r>
      <w:r w:rsidR="000D4C9B" w:rsidRPr="00E673A0">
        <w:rPr>
          <w:rFonts w:ascii="Times New Roman" w:hAnsi="Times New Roman" w:cs="Times New Roman"/>
          <w:sz w:val="24"/>
          <w:szCs w:val="24"/>
        </w:rPr>
        <w:t>;</w:t>
      </w:r>
    </w:p>
    <w:p w:rsidR="00B52924" w:rsidRPr="00E673A0" w:rsidRDefault="00660353" w:rsidP="00E673A0">
      <w:pPr>
        <w:pStyle w:val="20"/>
        <w:shd w:val="clear" w:color="auto" w:fill="auto"/>
        <w:spacing w:before="0" w:after="444"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Реш</w:t>
      </w:r>
      <w:r w:rsidR="00133A77" w:rsidRPr="00E673A0">
        <w:rPr>
          <w:rFonts w:ascii="Times New Roman" w:hAnsi="Times New Roman" w:cs="Times New Roman"/>
          <w:sz w:val="24"/>
          <w:szCs w:val="24"/>
          <w:lang w:val="bg-BG"/>
        </w:rPr>
        <w:t>и</w:t>
      </w:r>
      <w:r w:rsidRPr="00E673A0">
        <w:rPr>
          <w:rFonts w:ascii="Times New Roman" w:hAnsi="Times New Roman" w:cs="Times New Roman"/>
          <w:sz w:val="24"/>
          <w:szCs w:val="24"/>
        </w:rPr>
        <w:t xml:space="preserve">, че тази препоръка заменя Препоръка </w:t>
      </w:r>
      <w:hyperlink r:id="rId11" w:history="1">
        <w:proofErr w:type="gramStart"/>
        <w:r w:rsidRPr="00E673A0">
          <w:rPr>
            <w:rStyle w:val="Hyperlink"/>
            <w:rFonts w:ascii="Times New Roman" w:hAnsi="Times New Roman" w:cs="Times New Roman"/>
            <w:sz w:val="24"/>
            <w:szCs w:val="24"/>
          </w:rPr>
          <w:t>Rec(</w:t>
        </w:r>
        <w:proofErr w:type="gramEnd"/>
        <w:r w:rsidRPr="00E673A0">
          <w:rPr>
            <w:rStyle w:val="Hyperlink"/>
            <w:rFonts w:ascii="Times New Roman" w:hAnsi="Times New Roman" w:cs="Times New Roman"/>
            <w:sz w:val="24"/>
            <w:szCs w:val="24"/>
          </w:rPr>
          <w:t>2001)19</w:t>
        </w:r>
      </w:hyperlink>
      <w:r w:rsidRPr="00E673A0">
        <w:rPr>
          <w:rFonts w:ascii="Times New Roman" w:hAnsi="Times New Roman" w:cs="Times New Roman"/>
          <w:sz w:val="24"/>
          <w:szCs w:val="24"/>
        </w:rPr>
        <w:t xml:space="preserve"> на Комитета на министрите към държавите-членки относно участието на гражданите в местния обществен живот</w:t>
      </w:r>
      <w:r w:rsidR="000D4C9B" w:rsidRPr="00E673A0">
        <w:rPr>
          <w:rFonts w:ascii="Times New Roman" w:hAnsi="Times New Roman" w:cs="Times New Roman"/>
          <w:sz w:val="24"/>
          <w:szCs w:val="24"/>
        </w:rPr>
        <w:t>.</w:t>
      </w:r>
    </w:p>
    <w:p w:rsidR="00C90438" w:rsidRPr="00E673A0" w:rsidRDefault="00C90438" w:rsidP="00E673A0">
      <w:pPr>
        <w:pStyle w:val="40"/>
        <w:shd w:val="clear" w:color="auto" w:fill="auto"/>
        <w:spacing w:before="0"/>
        <w:ind w:right="84" w:firstLine="851"/>
        <w:jc w:val="both"/>
        <w:rPr>
          <w:rFonts w:ascii="Times New Roman" w:hAnsi="Times New Roman" w:cs="Times New Roman"/>
          <w:b/>
          <w:sz w:val="24"/>
          <w:szCs w:val="24"/>
        </w:rPr>
      </w:pPr>
      <w:r w:rsidRPr="00E673A0">
        <w:rPr>
          <w:rFonts w:ascii="Times New Roman" w:hAnsi="Times New Roman" w:cs="Times New Roman"/>
          <w:b/>
          <w:sz w:val="24"/>
          <w:szCs w:val="24"/>
        </w:rPr>
        <w:t>Приложение към Препоръка</w:t>
      </w:r>
      <w:r w:rsidR="007645A4" w:rsidRPr="00E673A0">
        <w:rPr>
          <w:rFonts w:ascii="Times New Roman" w:hAnsi="Times New Roman" w:cs="Times New Roman"/>
          <w:b/>
          <w:sz w:val="24"/>
          <w:szCs w:val="24"/>
          <w:lang w:val="bg-BG"/>
        </w:rPr>
        <w:t xml:space="preserve"> </w:t>
      </w:r>
      <w:r w:rsidRPr="00E673A0">
        <w:rPr>
          <w:rFonts w:ascii="Times New Roman" w:hAnsi="Times New Roman" w:cs="Times New Roman"/>
          <w:b/>
          <w:sz w:val="24"/>
          <w:szCs w:val="24"/>
        </w:rPr>
        <w:t>CM/</w:t>
      </w:r>
      <w:proofErr w:type="gramStart"/>
      <w:r w:rsidRPr="00E673A0">
        <w:rPr>
          <w:rFonts w:ascii="Times New Roman" w:hAnsi="Times New Roman" w:cs="Times New Roman"/>
          <w:b/>
          <w:sz w:val="24"/>
          <w:szCs w:val="24"/>
        </w:rPr>
        <w:t>Rec(</w:t>
      </w:r>
      <w:proofErr w:type="gramEnd"/>
      <w:r w:rsidRPr="00E673A0">
        <w:rPr>
          <w:rFonts w:ascii="Times New Roman" w:hAnsi="Times New Roman" w:cs="Times New Roman"/>
          <w:b/>
          <w:sz w:val="24"/>
          <w:szCs w:val="24"/>
        </w:rPr>
        <w:t xml:space="preserve">2018)4 </w:t>
      </w:r>
    </w:p>
    <w:p w:rsidR="00B52924" w:rsidRPr="00E673A0" w:rsidRDefault="00C90438" w:rsidP="00E673A0">
      <w:pPr>
        <w:pStyle w:val="40"/>
        <w:shd w:val="clear" w:color="auto" w:fill="auto"/>
        <w:spacing w:before="0"/>
        <w:ind w:right="5220" w:firstLine="851"/>
        <w:jc w:val="both"/>
        <w:rPr>
          <w:rFonts w:ascii="Times New Roman" w:hAnsi="Times New Roman" w:cs="Times New Roman"/>
          <w:sz w:val="24"/>
          <w:szCs w:val="24"/>
        </w:rPr>
      </w:pPr>
      <w:r w:rsidRPr="00E673A0">
        <w:rPr>
          <w:rStyle w:val="411pt"/>
          <w:rFonts w:ascii="Times New Roman" w:hAnsi="Times New Roman" w:cs="Times New Roman"/>
          <w:b w:val="0"/>
          <w:sz w:val="24"/>
          <w:szCs w:val="24"/>
          <w:lang w:val="bg-BG"/>
        </w:rPr>
        <w:t>За целите на тази препоръка</w:t>
      </w:r>
      <w:r w:rsidR="000D4C9B" w:rsidRPr="00E673A0">
        <w:rPr>
          <w:rStyle w:val="411pt"/>
          <w:rFonts w:ascii="Times New Roman" w:hAnsi="Times New Roman" w:cs="Times New Roman"/>
          <w:b w:val="0"/>
          <w:sz w:val="24"/>
          <w:szCs w:val="24"/>
        </w:rPr>
        <w:t>:</w:t>
      </w:r>
    </w:p>
    <w:p w:rsidR="00CD5362" w:rsidRPr="00E673A0" w:rsidRDefault="00120FBB" w:rsidP="00E673A0">
      <w:pPr>
        <w:pStyle w:val="20"/>
        <w:numPr>
          <w:ilvl w:val="0"/>
          <w:numId w:val="1"/>
        </w:numPr>
        <w:shd w:val="clear" w:color="auto" w:fill="auto"/>
        <w:tabs>
          <w:tab w:val="left" w:pos="68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"местен обществен живот" означава всички въпроси,</w:t>
      </w:r>
      <w:r w:rsidR="00A502B5" w:rsidRPr="00E673A0">
        <w:rPr>
          <w:rFonts w:ascii="Times New Roman" w:hAnsi="Times New Roman" w:cs="Times New Roman"/>
          <w:sz w:val="24"/>
          <w:szCs w:val="24"/>
        </w:rPr>
        <w:t xml:space="preserve"> услуги и решения и в частност</w:t>
      </w:r>
      <w:r w:rsidRPr="00E673A0">
        <w:rPr>
          <w:rFonts w:ascii="Times New Roman" w:hAnsi="Times New Roman" w:cs="Times New Roman"/>
          <w:sz w:val="24"/>
          <w:szCs w:val="24"/>
        </w:rPr>
        <w:t xml:space="preserve"> управлението и администрирането на делата, свързани с или засягащи местна общност</w:t>
      </w:r>
      <w:r w:rsidR="000D4C9B" w:rsidRPr="00E673A0">
        <w:rPr>
          <w:rFonts w:ascii="Times New Roman" w:hAnsi="Times New Roman" w:cs="Times New Roman"/>
          <w:sz w:val="24"/>
          <w:szCs w:val="24"/>
        </w:rPr>
        <w:t>;</w:t>
      </w:r>
      <w:r w:rsidR="00A410BC" w:rsidRPr="00E673A0">
        <w:rPr>
          <w:rFonts w:ascii="Times New Roman" w:hAnsi="Times New Roman" w:cs="Times New Roman"/>
        </w:rPr>
        <w:t xml:space="preserve"> </w:t>
      </w:r>
    </w:p>
    <w:p w:rsidR="00B52924" w:rsidRPr="00E673A0" w:rsidRDefault="00120FBB" w:rsidP="00E673A0">
      <w:pPr>
        <w:pStyle w:val="20"/>
        <w:numPr>
          <w:ilvl w:val="0"/>
          <w:numId w:val="1"/>
        </w:numPr>
        <w:shd w:val="clear" w:color="auto" w:fill="auto"/>
        <w:tabs>
          <w:tab w:val="left" w:pos="68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w:t>
      </w:r>
      <w:proofErr w:type="gramStart"/>
      <w:r w:rsidRPr="00E673A0">
        <w:rPr>
          <w:rFonts w:ascii="Times New Roman" w:hAnsi="Times New Roman" w:cs="Times New Roman"/>
          <w:sz w:val="24"/>
          <w:szCs w:val="24"/>
        </w:rPr>
        <w:t>гражданин</w:t>
      </w:r>
      <w:proofErr w:type="gramEnd"/>
      <w:r w:rsidRPr="00E673A0">
        <w:rPr>
          <w:rFonts w:ascii="Times New Roman" w:hAnsi="Times New Roman" w:cs="Times New Roman"/>
          <w:sz w:val="24"/>
          <w:szCs w:val="24"/>
        </w:rPr>
        <w:t xml:space="preserve">“ означава всяко лице (включително, когато е уместно, </w:t>
      </w:r>
      <w:r w:rsidR="00CD5362" w:rsidRPr="00CD5362">
        <w:rPr>
          <w:rFonts w:ascii="Times New Roman" w:hAnsi="Times New Roman" w:cs="Times New Roman"/>
          <w:sz w:val="24"/>
          <w:szCs w:val="24"/>
        </w:rPr>
        <w:t>пребиваващи чужденци</w:t>
      </w:r>
      <w:r w:rsidR="00CD5362">
        <w:rPr>
          <w:rStyle w:val="FootnoteReference"/>
          <w:rFonts w:ascii="Times New Roman" w:hAnsi="Times New Roman" w:cs="Times New Roman"/>
          <w:sz w:val="24"/>
          <w:szCs w:val="24"/>
        </w:rPr>
        <w:footnoteReference w:id="2"/>
      </w:r>
      <w:r w:rsidRPr="00E673A0">
        <w:rPr>
          <w:rFonts w:ascii="Times New Roman" w:hAnsi="Times New Roman" w:cs="Times New Roman"/>
          <w:sz w:val="24"/>
          <w:szCs w:val="24"/>
        </w:rPr>
        <w:t>), принадлежащо към местна общност. Принадлежността към местна общност включва наличието на стабилна връзка между индивида и тази общност</w:t>
      </w:r>
      <w:r w:rsidR="000D4C9B" w:rsidRPr="00E673A0">
        <w:rPr>
          <w:rFonts w:ascii="Times New Roman" w:hAnsi="Times New Roman" w:cs="Times New Roman"/>
          <w:sz w:val="24"/>
          <w:szCs w:val="24"/>
        </w:rPr>
        <w:t>.</w:t>
      </w:r>
    </w:p>
    <w:p w:rsidR="00B52924" w:rsidRPr="00E673A0" w:rsidRDefault="00120FBB" w:rsidP="00E673A0">
      <w:pPr>
        <w:pStyle w:val="20"/>
        <w:shd w:val="clear" w:color="auto" w:fill="auto"/>
        <w:spacing w:before="0" w:after="60" w:line="34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Определенията на допълнителни термини, използвани в настоящата препоръка, са представени в обяснителния меморандум тук (</w:t>
      </w:r>
      <w:hyperlink r:id="rId12" w:history="1">
        <w:proofErr w:type="gramStart"/>
        <w:r w:rsidRPr="00E673A0">
          <w:rPr>
            <w:rStyle w:val="Hyperlink"/>
            <w:rFonts w:ascii="Times New Roman" w:hAnsi="Times New Roman" w:cs="Times New Roman"/>
            <w:sz w:val="24"/>
            <w:szCs w:val="24"/>
          </w:rPr>
          <w:t>CM(</w:t>
        </w:r>
        <w:proofErr w:type="gramEnd"/>
        <w:r w:rsidRPr="00E673A0">
          <w:rPr>
            <w:rStyle w:val="Hyperlink"/>
            <w:rFonts w:ascii="Times New Roman" w:hAnsi="Times New Roman" w:cs="Times New Roman"/>
            <w:sz w:val="24"/>
            <w:szCs w:val="24"/>
          </w:rPr>
          <w:t>2018)13-final</w:t>
        </w:r>
      </w:hyperlink>
      <w:r w:rsidRPr="00E673A0">
        <w:rPr>
          <w:rFonts w:ascii="Times New Roman" w:hAnsi="Times New Roman" w:cs="Times New Roman"/>
          <w:sz w:val="24"/>
          <w:szCs w:val="24"/>
        </w:rPr>
        <w:t>)</w:t>
      </w:r>
      <w:r w:rsidR="000D4C9B" w:rsidRPr="00E673A0">
        <w:rPr>
          <w:rFonts w:ascii="Times New Roman" w:hAnsi="Times New Roman" w:cs="Times New Roman"/>
          <w:sz w:val="24"/>
          <w:szCs w:val="24"/>
        </w:rPr>
        <w:t>.</w:t>
      </w:r>
    </w:p>
    <w:p w:rsidR="00B76D8A" w:rsidRPr="00E673A0" w:rsidRDefault="00B76D8A" w:rsidP="00B76D8A">
      <w:pPr>
        <w:pStyle w:val="20"/>
        <w:shd w:val="clear" w:color="auto" w:fill="auto"/>
        <w:spacing w:before="0" w:after="60" w:line="346" w:lineRule="exact"/>
        <w:ind w:firstLine="851"/>
        <w:jc w:val="both"/>
        <w:rPr>
          <w:rFonts w:ascii="Times New Roman" w:hAnsi="Times New Roman" w:cs="Times New Roman"/>
          <w:sz w:val="24"/>
          <w:szCs w:val="24"/>
          <w:highlight w:val="yellow"/>
        </w:rPr>
      </w:pPr>
    </w:p>
    <w:p w:rsidR="00B52924" w:rsidRPr="00E673A0" w:rsidRDefault="000D4C9B" w:rsidP="00E673A0">
      <w:pPr>
        <w:pStyle w:val="23"/>
        <w:keepNext/>
        <w:keepLines/>
        <w:shd w:val="clear" w:color="auto" w:fill="auto"/>
        <w:spacing w:before="0" w:after="161"/>
        <w:ind w:firstLine="851"/>
        <w:rPr>
          <w:rFonts w:ascii="Times New Roman" w:hAnsi="Times New Roman" w:cs="Times New Roman"/>
          <w:b/>
          <w:sz w:val="24"/>
          <w:szCs w:val="24"/>
        </w:rPr>
      </w:pPr>
      <w:bookmarkStart w:id="2" w:name="bookmark6"/>
      <w:r w:rsidRPr="00E673A0">
        <w:rPr>
          <w:rFonts w:ascii="Times New Roman" w:hAnsi="Times New Roman" w:cs="Times New Roman"/>
          <w:b/>
          <w:sz w:val="24"/>
          <w:szCs w:val="24"/>
        </w:rPr>
        <w:t xml:space="preserve">A. </w:t>
      </w:r>
      <w:bookmarkEnd w:id="2"/>
      <w:r w:rsidR="00120FBB" w:rsidRPr="00E673A0">
        <w:rPr>
          <w:rFonts w:ascii="Times New Roman" w:hAnsi="Times New Roman" w:cs="Times New Roman"/>
          <w:b/>
          <w:sz w:val="24"/>
          <w:szCs w:val="24"/>
        </w:rPr>
        <w:t xml:space="preserve">Основни принципи на </w:t>
      </w:r>
      <w:r w:rsidR="00486B41" w:rsidRPr="00E673A0">
        <w:rPr>
          <w:rFonts w:ascii="Times New Roman" w:hAnsi="Times New Roman" w:cs="Times New Roman"/>
          <w:b/>
          <w:sz w:val="24"/>
          <w:szCs w:val="24"/>
        </w:rPr>
        <w:t xml:space="preserve">местната </w:t>
      </w:r>
      <w:r w:rsidR="00120FBB" w:rsidRPr="00E673A0">
        <w:rPr>
          <w:rFonts w:ascii="Times New Roman" w:hAnsi="Times New Roman" w:cs="Times New Roman"/>
          <w:b/>
          <w:sz w:val="24"/>
          <w:szCs w:val="24"/>
        </w:rPr>
        <w:t>политика за демократично участие</w:t>
      </w:r>
    </w:p>
    <w:p w:rsidR="00B52924" w:rsidRPr="00E673A0" w:rsidRDefault="00120FBB" w:rsidP="00E673A0">
      <w:pPr>
        <w:pStyle w:val="20"/>
        <w:shd w:val="clear" w:color="auto" w:fill="auto"/>
        <w:spacing w:before="0" w:after="57"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Държавите-членки </w:t>
      </w:r>
      <w:r w:rsidR="0094607D">
        <w:rPr>
          <w:rFonts w:ascii="Times New Roman" w:hAnsi="Times New Roman" w:cs="Times New Roman"/>
          <w:sz w:val="24"/>
          <w:szCs w:val="24"/>
          <w:lang w:val="bg-BG"/>
        </w:rPr>
        <w:t>след</w:t>
      </w:r>
      <w:r w:rsidR="0094607D" w:rsidRPr="00E673A0">
        <w:rPr>
          <w:rFonts w:ascii="Times New Roman" w:hAnsi="Times New Roman" w:cs="Times New Roman"/>
          <w:sz w:val="24"/>
          <w:szCs w:val="24"/>
        </w:rPr>
        <w:t>ва</w:t>
      </w:r>
      <w:r w:rsidR="000D4C9B" w:rsidRPr="00E673A0">
        <w:rPr>
          <w:rFonts w:ascii="Times New Roman" w:hAnsi="Times New Roman" w:cs="Times New Roman"/>
          <w:sz w:val="24"/>
          <w:szCs w:val="24"/>
        </w:rPr>
        <w:t>:</w:t>
      </w:r>
    </w:p>
    <w:p w:rsidR="00F54027" w:rsidRPr="00E673A0" w:rsidRDefault="008A7CE8" w:rsidP="00E673A0">
      <w:pPr>
        <w:pStyle w:val="20"/>
        <w:numPr>
          <w:ilvl w:val="0"/>
          <w:numId w:val="3"/>
        </w:numPr>
        <w:shd w:val="clear" w:color="auto" w:fill="auto"/>
        <w:tabs>
          <w:tab w:val="left" w:pos="689"/>
        </w:tabs>
        <w:spacing w:before="0" w:after="56" w:line="322" w:lineRule="exact"/>
        <w:ind w:firstLine="851"/>
        <w:jc w:val="both"/>
        <w:rPr>
          <w:rFonts w:ascii="Times New Roman" w:hAnsi="Times New Roman" w:cs="Times New Roman"/>
          <w:sz w:val="24"/>
          <w:szCs w:val="24"/>
        </w:rPr>
        <w:sectPr w:rsidR="00F54027" w:rsidRPr="00E673A0" w:rsidSect="00E673A0">
          <w:headerReference w:type="even" r:id="rId13"/>
          <w:headerReference w:type="default" r:id="rId14"/>
          <w:footerReference w:type="even" r:id="rId15"/>
          <w:footerReference w:type="default" r:id="rId16"/>
          <w:type w:val="continuous"/>
          <w:pgSz w:w="12240" w:h="15840"/>
          <w:pgMar w:top="1276" w:right="948" w:bottom="1276" w:left="718" w:header="0" w:footer="3" w:gutter="0"/>
          <w:cols w:space="720"/>
          <w:noEndnote/>
          <w:docGrid w:linePitch="360"/>
        </w:sectPr>
      </w:pPr>
      <w:r>
        <w:rPr>
          <w:rFonts w:ascii="Times New Roman" w:hAnsi="Times New Roman" w:cs="Times New Roman"/>
          <w:sz w:val="24"/>
          <w:szCs w:val="24"/>
          <w:lang w:val="bg-BG"/>
        </w:rPr>
        <w:t xml:space="preserve">да </w:t>
      </w:r>
      <w:r w:rsidR="0094607D">
        <w:rPr>
          <w:rFonts w:ascii="Times New Roman" w:hAnsi="Times New Roman" w:cs="Times New Roman"/>
          <w:sz w:val="24"/>
          <w:szCs w:val="24"/>
          <w:lang w:val="bg-BG"/>
        </w:rPr>
        <w:t>с</w:t>
      </w:r>
      <w:r w:rsidR="00C01FE7" w:rsidRPr="00E673A0">
        <w:rPr>
          <w:rFonts w:ascii="Times New Roman" w:hAnsi="Times New Roman" w:cs="Times New Roman"/>
          <w:sz w:val="24"/>
          <w:szCs w:val="24"/>
          <w:lang w:val="bg-BG"/>
        </w:rPr>
        <w:t>пазват принципите за предоставяне на информация, заложени в Конвенцията  на Съвета на Европа за достъп до официални документи (</w:t>
      </w:r>
      <w:r w:rsidR="00C01FE7" w:rsidRPr="00E673A0">
        <w:rPr>
          <w:rFonts w:ascii="Times New Roman" w:hAnsi="Times New Roman" w:cs="Times New Roman"/>
          <w:sz w:val="24"/>
          <w:szCs w:val="24"/>
        </w:rPr>
        <w:t xml:space="preserve">CETS № 205) </w:t>
      </w:r>
      <w:r w:rsidR="00C01FE7" w:rsidRPr="00E673A0">
        <w:rPr>
          <w:rFonts w:ascii="Times New Roman" w:hAnsi="Times New Roman" w:cs="Times New Roman"/>
          <w:sz w:val="24"/>
          <w:szCs w:val="24"/>
          <w:lang w:val="bg-BG"/>
        </w:rPr>
        <w:t>във връзка с различните въпроси, засягащи местната общност, за да дадат възможност на своите граждани да имат думата при вземането на решения, които засягат тяхната общност или ги засягат поотделно</w:t>
      </w:r>
      <w:r w:rsidR="0094607D" w:rsidRPr="00E673A0">
        <w:rPr>
          <w:rFonts w:ascii="Times New Roman" w:hAnsi="Times New Roman" w:cs="Times New Roman"/>
          <w:sz w:val="24"/>
          <w:szCs w:val="24"/>
          <w:lang w:val="bg-BG"/>
        </w:rPr>
        <w:t>,</w:t>
      </w:r>
      <w:r w:rsidR="00C01FE7" w:rsidRPr="00E673A0">
        <w:rPr>
          <w:rFonts w:ascii="Times New Roman" w:hAnsi="Times New Roman" w:cs="Times New Roman"/>
          <w:sz w:val="24"/>
          <w:szCs w:val="24"/>
          <w:lang w:val="bg-BG"/>
        </w:rPr>
        <w:t xml:space="preserve"> и да позволят прозрачност при вземането на решения от местните власти, като по този начин се повишава отчетността на лицата вземащи решения;</w:t>
      </w:r>
    </w:p>
    <w:p w:rsidR="004A1EA2" w:rsidRPr="00E673A0" w:rsidRDefault="008A7CE8"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lastRenderedPageBreak/>
        <w:t xml:space="preserve">да </w:t>
      </w:r>
      <w:r w:rsidR="004A1EA2" w:rsidRPr="00E673A0">
        <w:rPr>
          <w:rFonts w:ascii="Times New Roman" w:hAnsi="Times New Roman" w:cs="Times New Roman"/>
          <w:sz w:val="24"/>
          <w:szCs w:val="24"/>
        </w:rPr>
        <w:t>търсят нови начини за повишаване на гражданското съзнание и насърчаване на култура на демократично участие, споделяна от общностите и местните власти</w:t>
      </w:r>
      <w:r w:rsidR="004A1EA2" w:rsidRPr="00E673A0">
        <w:rPr>
          <w:rFonts w:ascii="Times New Roman" w:hAnsi="Times New Roman" w:cs="Times New Roman"/>
          <w:sz w:val="24"/>
          <w:szCs w:val="24"/>
          <w:lang w:val="bg-BG"/>
        </w:rPr>
        <w:t>;</w:t>
      </w:r>
    </w:p>
    <w:p w:rsidR="00B52924" w:rsidRPr="00E673A0" w:rsidRDefault="008A7CE8"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4A1EA2" w:rsidRPr="00E673A0">
        <w:rPr>
          <w:rFonts w:ascii="Times New Roman" w:hAnsi="Times New Roman" w:cs="Times New Roman"/>
          <w:sz w:val="24"/>
          <w:szCs w:val="24"/>
        </w:rPr>
        <w:t>развиват съзнанието за принадлежност към общност и</w:t>
      </w:r>
      <w:r w:rsidR="004A1EA2" w:rsidRPr="00E673A0">
        <w:rPr>
          <w:rFonts w:ascii="Times New Roman" w:hAnsi="Times New Roman" w:cs="Times New Roman"/>
          <w:sz w:val="24"/>
          <w:szCs w:val="24"/>
          <w:lang w:val="bg-BG"/>
        </w:rPr>
        <w:t xml:space="preserve"> да</w:t>
      </w:r>
      <w:r w:rsidR="004A1EA2" w:rsidRPr="00E673A0">
        <w:rPr>
          <w:rFonts w:ascii="Times New Roman" w:hAnsi="Times New Roman" w:cs="Times New Roman"/>
          <w:sz w:val="24"/>
          <w:szCs w:val="24"/>
        </w:rPr>
        <w:t xml:space="preserve"> насърчават гражданите да приемат своята отговорност, допринасяйки за </w:t>
      </w:r>
      <w:r w:rsidR="009914C1" w:rsidRPr="00E673A0">
        <w:rPr>
          <w:rFonts w:ascii="Times New Roman" w:hAnsi="Times New Roman" w:cs="Times New Roman"/>
          <w:sz w:val="24"/>
          <w:szCs w:val="24"/>
        </w:rPr>
        <w:t>жи</w:t>
      </w:r>
      <w:r w:rsidR="009914C1">
        <w:rPr>
          <w:rFonts w:ascii="Times New Roman" w:hAnsi="Times New Roman" w:cs="Times New Roman"/>
          <w:sz w:val="24"/>
          <w:szCs w:val="24"/>
          <w:lang w:val="bg-BG"/>
        </w:rPr>
        <w:t>знеността</w:t>
      </w:r>
      <w:r w:rsidR="009914C1" w:rsidRPr="00E673A0">
        <w:rPr>
          <w:rFonts w:ascii="Times New Roman" w:hAnsi="Times New Roman" w:cs="Times New Roman"/>
          <w:sz w:val="24"/>
          <w:szCs w:val="24"/>
        </w:rPr>
        <w:t xml:space="preserve"> </w:t>
      </w:r>
      <w:r w:rsidR="004A1EA2" w:rsidRPr="00E673A0">
        <w:rPr>
          <w:rFonts w:ascii="Times New Roman" w:hAnsi="Times New Roman" w:cs="Times New Roman"/>
          <w:sz w:val="24"/>
          <w:szCs w:val="24"/>
        </w:rPr>
        <w:t>на своите общности</w:t>
      </w:r>
      <w:r w:rsidR="004A1EA2" w:rsidRPr="00E673A0">
        <w:rPr>
          <w:rFonts w:ascii="Times New Roman" w:hAnsi="Times New Roman" w:cs="Times New Roman"/>
          <w:sz w:val="24"/>
          <w:szCs w:val="24"/>
          <w:lang w:val="bg-BG"/>
        </w:rPr>
        <w:t>;</w:t>
      </w:r>
    </w:p>
    <w:p w:rsidR="00B52924" w:rsidRPr="00E673A0" w:rsidRDefault="00E376BD"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да отдадат</w:t>
      </w:r>
      <w:r w:rsidR="004A1EA2" w:rsidRPr="00E673A0">
        <w:rPr>
          <w:rFonts w:ascii="Times New Roman" w:hAnsi="Times New Roman" w:cs="Times New Roman"/>
          <w:sz w:val="24"/>
          <w:szCs w:val="24"/>
        </w:rPr>
        <w:t xml:space="preserve"> </w:t>
      </w:r>
      <w:r w:rsidR="009914C1" w:rsidRPr="00E673A0">
        <w:rPr>
          <w:rFonts w:ascii="Times New Roman" w:hAnsi="Times New Roman" w:cs="Times New Roman"/>
          <w:sz w:val="24"/>
          <w:szCs w:val="24"/>
          <w:lang w:val="bg-BG"/>
        </w:rPr>
        <w:t>съществен</w:t>
      </w:r>
      <w:r w:rsidR="009914C1" w:rsidRPr="00E673A0">
        <w:rPr>
          <w:rFonts w:ascii="Times New Roman" w:hAnsi="Times New Roman" w:cs="Times New Roman"/>
          <w:sz w:val="24"/>
          <w:szCs w:val="24"/>
        </w:rPr>
        <w:t xml:space="preserve">о </w:t>
      </w:r>
      <w:r w:rsidR="004A1EA2" w:rsidRPr="00E673A0">
        <w:rPr>
          <w:rFonts w:ascii="Times New Roman" w:hAnsi="Times New Roman" w:cs="Times New Roman"/>
          <w:sz w:val="24"/>
          <w:szCs w:val="24"/>
        </w:rPr>
        <w:t>значение на комуникацията между публичните органи и гражданите и да насърч</w:t>
      </w:r>
      <w:r w:rsidR="009914C1" w:rsidRPr="00E673A0">
        <w:rPr>
          <w:rFonts w:ascii="Times New Roman" w:hAnsi="Times New Roman" w:cs="Times New Roman"/>
          <w:sz w:val="24"/>
          <w:szCs w:val="24"/>
          <w:lang w:val="bg-BG"/>
        </w:rPr>
        <w:t>ават</w:t>
      </w:r>
      <w:r w:rsidR="004A1EA2" w:rsidRPr="00E673A0">
        <w:rPr>
          <w:rFonts w:ascii="Times New Roman" w:hAnsi="Times New Roman" w:cs="Times New Roman"/>
          <w:sz w:val="24"/>
          <w:szCs w:val="24"/>
        </w:rPr>
        <w:t xml:space="preserve"> местните власти да </w:t>
      </w:r>
      <w:r w:rsidR="009914C1" w:rsidRPr="00E673A0">
        <w:rPr>
          <w:rFonts w:ascii="Times New Roman" w:hAnsi="Times New Roman" w:cs="Times New Roman"/>
          <w:sz w:val="24"/>
          <w:szCs w:val="24"/>
          <w:lang w:val="bg-BG"/>
        </w:rPr>
        <w:t>акцентират</w:t>
      </w:r>
      <w:r w:rsidR="009914C1" w:rsidRPr="00E673A0">
        <w:rPr>
          <w:rFonts w:ascii="Times New Roman" w:hAnsi="Times New Roman" w:cs="Times New Roman"/>
          <w:sz w:val="24"/>
          <w:szCs w:val="24"/>
        </w:rPr>
        <w:t xml:space="preserve"> </w:t>
      </w:r>
      <w:r w:rsidR="004A1EA2" w:rsidRPr="00E673A0">
        <w:rPr>
          <w:rFonts w:ascii="Times New Roman" w:hAnsi="Times New Roman" w:cs="Times New Roman"/>
          <w:sz w:val="24"/>
          <w:szCs w:val="24"/>
        </w:rPr>
        <w:t xml:space="preserve">на участието на гражданите и да обмислят внимателно техните искания и очаквания, за да </w:t>
      </w:r>
      <w:r w:rsidR="009914C1" w:rsidRPr="00E673A0">
        <w:rPr>
          <w:rFonts w:ascii="Times New Roman" w:hAnsi="Times New Roman" w:cs="Times New Roman"/>
          <w:sz w:val="24"/>
          <w:szCs w:val="24"/>
          <w:lang w:val="bg-BG"/>
        </w:rPr>
        <w:t>предоставят</w:t>
      </w:r>
      <w:r w:rsidR="009914C1" w:rsidRPr="00E673A0">
        <w:rPr>
          <w:rFonts w:ascii="Times New Roman" w:hAnsi="Times New Roman" w:cs="Times New Roman"/>
          <w:sz w:val="24"/>
          <w:szCs w:val="24"/>
        </w:rPr>
        <w:t xml:space="preserve"> </w:t>
      </w:r>
      <w:r w:rsidR="004A1EA2" w:rsidRPr="00E673A0">
        <w:rPr>
          <w:rFonts w:ascii="Times New Roman" w:hAnsi="Times New Roman" w:cs="Times New Roman"/>
          <w:sz w:val="24"/>
          <w:szCs w:val="24"/>
        </w:rPr>
        <w:t>подходящ отговор на нуждите, които изразяват;</w:t>
      </w:r>
    </w:p>
    <w:p w:rsidR="00B52924" w:rsidRPr="00E673A0" w:rsidRDefault="008A7CE8"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5D180B" w:rsidRPr="00E673A0">
        <w:rPr>
          <w:rFonts w:ascii="Times New Roman" w:hAnsi="Times New Roman" w:cs="Times New Roman"/>
          <w:sz w:val="24"/>
          <w:szCs w:val="24"/>
        </w:rPr>
        <w:t>приемат цялостен подход към участието на гражданите, като се вземат предвид</w:t>
      </w:r>
      <w:r w:rsidR="00845E24" w:rsidRPr="00E673A0">
        <w:rPr>
          <w:rFonts w:ascii="Times New Roman" w:hAnsi="Times New Roman" w:cs="Times New Roman"/>
          <w:sz w:val="24"/>
          <w:szCs w:val="24"/>
          <w:lang w:val="bg-BG"/>
        </w:rPr>
        <w:t>,</w:t>
      </w:r>
      <w:r w:rsidR="005D180B" w:rsidRPr="00E673A0">
        <w:rPr>
          <w:rFonts w:ascii="Times New Roman" w:hAnsi="Times New Roman" w:cs="Times New Roman"/>
          <w:sz w:val="24"/>
          <w:szCs w:val="24"/>
        </w:rPr>
        <w:t xml:space="preserve"> както процесите на представителна демокрация, така и формите на пряко участие във вземането на решения и управлението на местните дела</w:t>
      </w:r>
      <w:r w:rsidR="005D180B" w:rsidRPr="00E673A0">
        <w:rPr>
          <w:rFonts w:ascii="Times New Roman" w:hAnsi="Times New Roman" w:cs="Times New Roman"/>
          <w:sz w:val="24"/>
          <w:szCs w:val="24"/>
          <w:lang w:val="bg-BG"/>
        </w:rPr>
        <w:t>;</w:t>
      </w:r>
    </w:p>
    <w:p w:rsidR="00B52924" w:rsidRPr="00E673A0" w:rsidRDefault="008A7CE8"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5D180B" w:rsidRPr="00E673A0">
        <w:rPr>
          <w:rFonts w:ascii="Times New Roman" w:hAnsi="Times New Roman" w:cs="Times New Roman"/>
          <w:sz w:val="24"/>
          <w:szCs w:val="24"/>
        </w:rPr>
        <w:t>избягват прекале</w:t>
      </w:r>
      <w:r w:rsidR="004E74BD" w:rsidRPr="00E673A0">
        <w:rPr>
          <w:rFonts w:ascii="Times New Roman" w:hAnsi="Times New Roman" w:cs="Times New Roman"/>
          <w:sz w:val="24"/>
          <w:szCs w:val="24"/>
        </w:rPr>
        <w:t>но строги решения и д</w:t>
      </w:r>
      <w:r w:rsidR="004E74BD" w:rsidRPr="00E673A0">
        <w:rPr>
          <w:rFonts w:ascii="Times New Roman" w:hAnsi="Times New Roman" w:cs="Times New Roman"/>
          <w:sz w:val="24"/>
          <w:szCs w:val="24"/>
          <w:lang w:val="bg-BG"/>
        </w:rPr>
        <w:t>а позволяват</w:t>
      </w:r>
      <w:r w:rsidR="005D180B" w:rsidRPr="00E673A0">
        <w:rPr>
          <w:rFonts w:ascii="Times New Roman" w:hAnsi="Times New Roman" w:cs="Times New Roman"/>
          <w:sz w:val="24"/>
          <w:szCs w:val="24"/>
        </w:rPr>
        <w:t xml:space="preserve"> експериментиране, като се дава приоритет на овластяването на гражданите; следователно, държавите-членки следва да предвидят широк набор от инструменти за участие и възможността за тяхното комбиниране и адаптиране </w:t>
      </w:r>
      <w:r w:rsidR="006905AC" w:rsidRPr="00E673A0">
        <w:rPr>
          <w:rFonts w:ascii="Times New Roman" w:hAnsi="Times New Roman" w:cs="Times New Roman"/>
          <w:sz w:val="24"/>
          <w:szCs w:val="24"/>
          <w:lang w:val="bg-BG"/>
        </w:rPr>
        <w:t>на</w:t>
      </w:r>
      <w:r w:rsidR="005D180B" w:rsidRPr="00E673A0">
        <w:rPr>
          <w:rFonts w:ascii="Times New Roman" w:hAnsi="Times New Roman" w:cs="Times New Roman"/>
          <w:sz w:val="24"/>
          <w:szCs w:val="24"/>
        </w:rPr>
        <w:t xml:space="preserve"> начина, по който се използват, в зависимост от обстоятелствата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6905AC" w:rsidRPr="00E673A0">
        <w:rPr>
          <w:rFonts w:ascii="Times New Roman" w:hAnsi="Times New Roman" w:cs="Times New Roman"/>
          <w:sz w:val="24"/>
          <w:szCs w:val="24"/>
        </w:rPr>
        <w:t>започнат с</w:t>
      </w:r>
      <w:r w:rsidR="006905AC" w:rsidRPr="00E673A0">
        <w:rPr>
          <w:rFonts w:ascii="Times New Roman" w:hAnsi="Times New Roman" w:cs="Times New Roman"/>
          <w:sz w:val="24"/>
          <w:szCs w:val="24"/>
          <w:lang w:val="bg-BG"/>
        </w:rPr>
        <w:t>ъс</w:t>
      </w:r>
      <w:r w:rsidR="006905AC" w:rsidRPr="00E673A0">
        <w:rPr>
          <w:rFonts w:ascii="Times New Roman" w:hAnsi="Times New Roman" w:cs="Times New Roman"/>
          <w:sz w:val="24"/>
          <w:szCs w:val="24"/>
        </w:rPr>
        <w:t xml:space="preserve"> задълбочена оценка на ситуацията по отношение на местното участие, </w:t>
      </w:r>
      <w:r w:rsidR="00FA42AC" w:rsidRPr="00E673A0">
        <w:rPr>
          <w:rFonts w:ascii="Times New Roman" w:hAnsi="Times New Roman" w:cs="Times New Roman"/>
          <w:sz w:val="24"/>
          <w:szCs w:val="24"/>
          <w:lang w:val="bg-BG"/>
        </w:rPr>
        <w:t xml:space="preserve">да </w:t>
      </w:r>
      <w:r w:rsidR="006905AC" w:rsidRPr="00E673A0">
        <w:rPr>
          <w:rFonts w:ascii="Times New Roman" w:hAnsi="Times New Roman" w:cs="Times New Roman"/>
          <w:sz w:val="24"/>
          <w:szCs w:val="24"/>
        </w:rPr>
        <w:t>установя</w:t>
      </w:r>
      <w:r w:rsidR="00FA42AC" w:rsidRPr="00E673A0">
        <w:rPr>
          <w:rFonts w:ascii="Times New Roman" w:hAnsi="Times New Roman" w:cs="Times New Roman"/>
          <w:sz w:val="24"/>
          <w:szCs w:val="24"/>
          <w:lang w:val="bg-BG"/>
        </w:rPr>
        <w:t>т</w:t>
      </w:r>
      <w:r w:rsidR="006905AC" w:rsidRPr="00E673A0">
        <w:rPr>
          <w:rFonts w:ascii="Times New Roman" w:hAnsi="Times New Roman" w:cs="Times New Roman"/>
          <w:sz w:val="24"/>
          <w:szCs w:val="24"/>
        </w:rPr>
        <w:t xml:space="preserve"> подходящи критерии и </w:t>
      </w:r>
      <w:r w:rsidR="00FA42AC" w:rsidRPr="00E673A0">
        <w:rPr>
          <w:rFonts w:ascii="Times New Roman" w:hAnsi="Times New Roman" w:cs="Times New Roman"/>
          <w:sz w:val="24"/>
          <w:szCs w:val="24"/>
          <w:lang w:val="bg-BG"/>
        </w:rPr>
        <w:t xml:space="preserve">да </w:t>
      </w:r>
      <w:r w:rsidR="006905AC" w:rsidRPr="00E673A0">
        <w:rPr>
          <w:rFonts w:ascii="Times New Roman" w:hAnsi="Times New Roman" w:cs="Times New Roman"/>
          <w:sz w:val="24"/>
          <w:szCs w:val="24"/>
        </w:rPr>
        <w:t>въвежда</w:t>
      </w:r>
      <w:r w:rsidR="00FA42AC" w:rsidRPr="00E673A0">
        <w:rPr>
          <w:rFonts w:ascii="Times New Roman" w:hAnsi="Times New Roman" w:cs="Times New Roman"/>
          <w:sz w:val="24"/>
          <w:szCs w:val="24"/>
          <w:lang w:val="bg-BG"/>
        </w:rPr>
        <w:t>т</w:t>
      </w:r>
      <w:r w:rsidR="006905AC" w:rsidRPr="00E673A0">
        <w:rPr>
          <w:rFonts w:ascii="Times New Roman" w:hAnsi="Times New Roman" w:cs="Times New Roman"/>
          <w:sz w:val="24"/>
          <w:szCs w:val="24"/>
        </w:rPr>
        <w:t xml:space="preserve"> на система за </w:t>
      </w:r>
      <w:r w:rsidR="00FA42AC" w:rsidRPr="00E673A0">
        <w:rPr>
          <w:rFonts w:ascii="Times New Roman" w:hAnsi="Times New Roman" w:cs="Times New Roman"/>
          <w:sz w:val="24"/>
          <w:szCs w:val="24"/>
          <w:lang w:val="bg-BG"/>
        </w:rPr>
        <w:t>мониторинг</w:t>
      </w:r>
      <w:r w:rsidR="00FA42AC" w:rsidRPr="00E673A0">
        <w:rPr>
          <w:rFonts w:ascii="Times New Roman" w:hAnsi="Times New Roman" w:cs="Times New Roman"/>
          <w:sz w:val="24"/>
          <w:szCs w:val="24"/>
        </w:rPr>
        <w:t xml:space="preserve"> </w:t>
      </w:r>
      <w:r w:rsidR="006905AC" w:rsidRPr="00E673A0">
        <w:rPr>
          <w:rFonts w:ascii="Times New Roman" w:hAnsi="Times New Roman" w:cs="Times New Roman"/>
          <w:sz w:val="24"/>
          <w:szCs w:val="24"/>
        </w:rPr>
        <w:t>за проследяване на всякакви промени в нея, за да се идентифицират причините за положителни</w:t>
      </w:r>
      <w:r w:rsidR="006905AC" w:rsidRPr="00E673A0">
        <w:rPr>
          <w:rFonts w:ascii="Times New Roman" w:hAnsi="Times New Roman" w:cs="Times New Roman"/>
          <w:sz w:val="24"/>
          <w:szCs w:val="24"/>
          <w:lang w:val="bg-BG"/>
        </w:rPr>
        <w:t>те</w:t>
      </w:r>
      <w:r w:rsidR="006905AC" w:rsidRPr="00E673A0">
        <w:rPr>
          <w:rFonts w:ascii="Times New Roman" w:hAnsi="Times New Roman" w:cs="Times New Roman"/>
          <w:sz w:val="24"/>
          <w:szCs w:val="24"/>
        </w:rPr>
        <w:t xml:space="preserve"> или отрицателни тенденции в участието на гражданите и да се прецени въздействието от приетите механизми</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56"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A502B5" w:rsidRPr="00E673A0">
        <w:rPr>
          <w:rFonts w:ascii="Times New Roman" w:hAnsi="Times New Roman" w:cs="Times New Roman"/>
          <w:sz w:val="24"/>
          <w:szCs w:val="24"/>
        </w:rPr>
        <w:t>дад</w:t>
      </w:r>
      <w:r w:rsidR="002140BF" w:rsidRPr="00E673A0">
        <w:rPr>
          <w:rFonts w:ascii="Times New Roman" w:hAnsi="Times New Roman" w:cs="Times New Roman"/>
          <w:sz w:val="24"/>
          <w:szCs w:val="24"/>
        </w:rPr>
        <w:t>ат възможност за обмен</w:t>
      </w:r>
      <w:r w:rsidR="006905AC" w:rsidRPr="00E673A0">
        <w:rPr>
          <w:rFonts w:ascii="Times New Roman" w:hAnsi="Times New Roman" w:cs="Times New Roman"/>
          <w:sz w:val="24"/>
          <w:szCs w:val="24"/>
        </w:rPr>
        <w:t xml:space="preserve"> на информация между и в рамките на държавите относно най-добрите практики при участието на гражданите, </w:t>
      </w:r>
      <w:r w:rsidR="00FA42AC" w:rsidRPr="00FA42AC">
        <w:rPr>
          <w:rFonts w:ascii="Times New Roman" w:hAnsi="Times New Roman" w:cs="Times New Roman"/>
          <w:sz w:val="24"/>
          <w:szCs w:val="24"/>
          <w:lang w:val="bg-BG"/>
        </w:rPr>
        <w:t xml:space="preserve">да </w:t>
      </w:r>
      <w:r w:rsidR="004E74BD" w:rsidRPr="00E673A0">
        <w:rPr>
          <w:rFonts w:ascii="Times New Roman" w:hAnsi="Times New Roman" w:cs="Times New Roman"/>
          <w:sz w:val="24"/>
          <w:szCs w:val="24"/>
          <w:lang w:val="bg-BG"/>
        </w:rPr>
        <w:t xml:space="preserve">подкрепят обучението на </w:t>
      </w:r>
      <w:r w:rsidR="004E74BD" w:rsidRPr="00E673A0">
        <w:rPr>
          <w:rFonts w:ascii="Times New Roman" w:hAnsi="Times New Roman" w:cs="Times New Roman"/>
          <w:sz w:val="24"/>
          <w:szCs w:val="24"/>
        </w:rPr>
        <w:t>местните власти по отношение на</w:t>
      </w:r>
      <w:r w:rsidR="006905AC" w:rsidRPr="00E673A0">
        <w:rPr>
          <w:rFonts w:ascii="Times New Roman" w:hAnsi="Times New Roman" w:cs="Times New Roman"/>
          <w:sz w:val="24"/>
          <w:szCs w:val="24"/>
        </w:rPr>
        <w:t xml:space="preserve"> ефективността на различните методи за участие и </w:t>
      </w:r>
      <w:r w:rsidR="00FA42AC" w:rsidRPr="00E673A0">
        <w:rPr>
          <w:rFonts w:ascii="Times New Roman" w:hAnsi="Times New Roman" w:cs="Times New Roman"/>
          <w:sz w:val="24"/>
          <w:szCs w:val="24"/>
          <w:lang w:val="bg-BG"/>
        </w:rPr>
        <w:t xml:space="preserve">да </w:t>
      </w:r>
      <w:r w:rsidR="006905AC" w:rsidRPr="00E673A0">
        <w:rPr>
          <w:rFonts w:ascii="Times New Roman" w:hAnsi="Times New Roman" w:cs="Times New Roman"/>
          <w:sz w:val="24"/>
          <w:szCs w:val="24"/>
        </w:rPr>
        <w:t>гарантира</w:t>
      </w:r>
      <w:r w:rsidR="00FA42AC" w:rsidRPr="00E673A0">
        <w:rPr>
          <w:rFonts w:ascii="Times New Roman" w:hAnsi="Times New Roman" w:cs="Times New Roman"/>
          <w:sz w:val="24"/>
          <w:szCs w:val="24"/>
          <w:lang w:val="bg-BG"/>
        </w:rPr>
        <w:t>т</w:t>
      </w:r>
      <w:r w:rsidR="006905AC" w:rsidRPr="00E673A0">
        <w:rPr>
          <w:rFonts w:ascii="Times New Roman" w:hAnsi="Times New Roman" w:cs="Times New Roman"/>
          <w:sz w:val="24"/>
          <w:szCs w:val="24"/>
        </w:rPr>
        <w:t>, че обществеността е напълно информирана за целия набор от налични възможности, като се вземе предвид</w:t>
      </w:r>
      <w:r w:rsidR="00FA42AC" w:rsidRPr="00FA42AC">
        <w:rPr>
          <w:rFonts w:ascii="Times New Roman" w:hAnsi="Times New Roman" w:cs="Times New Roman"/>
          <w:sz w:val="24"/>
          <w:szCs w:val="24"/>
          <w:lang w:val="bg-BG"/>
        </w:rPr>
        <w:t xml:space="preserve"> </w:t>
      </w:r>
      <w:r w:rsidR="00FA42AC" w:rsidRPr="00FA42AC">
        <w:rPr>
          <w:rFonts w:ascii="Times New Roman" w:hAnsi="Times New Roman" w:cs="Times New Roman"/>
          <w:sz w:val="24"/>
          <w:szCs w:val="24"/>
        </w:rPr>
        <w:t>Препоръка CM/Rec(2009)2 на Комитета на министрите към държавите-членки относно оценката, одита и мониторинга на участието и</w:t>
      </w:r>
      <w:r w:rsidR="00FA42AC" w:rsidRPr="00FA42AC">
        <w:rPr>
          <w:rFonts w:ascii="Times New Roman" w:hAnsi="Times New Roman" w:cs="Times New Roman"/>
          <w:sz w:val="24"/>
          <w:szCs w:val="24"/>
          <w:lang w:val="bg-BG"/>
        </w:rPr>
        <w:t xml:space="preserve"> </w:t>
      </w:r>
      <w:r w:rsidR="00FA42AC" w:rsidRPr="00FA42AC">
        <w:rPr>
          <w:rFonts w:ascii="Times New Roman" w:hAnsi="Times New Roman" w:cs="Times New Roman"/>
          <w:sz w:val="24"/>
          <w:szCs w:val="24"/>
        </w:rPr>
        <w:t>на политиките, свързани с участието на гражданите на местно и регионално ниво и приложения към нея инструмент CLEAR</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60" w:line="32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41550F" w:rsidRPr="00E673A0">
        <w:rPr>
          <w:rFonts w:ascii="Times New Roman" w:hAnsi="Times New Roman" w:cs="Times New Roman"/>
          <w:sz w:val="24"/>
          <w:szCs w:val="24"/>
        </w:rPr>
        <w:t>обърнат особено внимание на гражданите, които изпитват по-големи затруднения да се включат активно</w:t>
      </w:r>
      <w:r w:rsidR="0041550F" w:rsidRPr="00E673A0">
        <w:rPr>
          <w:rFonts w:ascii="Times New Roman" w:hAnsi="Times New Roman" w:cs="Times New Roman"/>
          <w:sz w:val="24"/>
          <w:szCs w:val="24"/>
          <w:lang w:val="bg-BG"/>
        </w:rPr>
        <w:t>,</w:t>
      </w:r>
      <w:r w:rsidR="0041550F" w:rsidRPr="00E673A0">
        <w:rPr>
          <w:rFonts w:ascii="Times New Roman" w:hAnsi="Times New Roman" w:cs="Times New Roman"/>
          <w:sz w:val="24"/>
          <w:szCs w:val="24"/>
        </w:rPr>
        <w:t xml:space="preserve"> или които дефакто остават встрани от местния обществен живот</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56"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41550F" w:rsidRPr="00E673A0">
        <w:rPr>
          <w:rFonts w:ascii="Times New Roman" w:hAnsi="Times New Roman" w:cs="Times New Roman"/>
          <w:sz w:val="24"/>
          <w:szCs w:val="24"/>
        </w:rPr>
        <w:t>насърчават балансираното участие на жените и мъжете в местната политика и местния обществен живот</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64" w:line="32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41550F" w:rsidRPr="00E673A0">
        <w:rPr>
          <w:rFonts w:ascii="Times New Roman" w:hAnsi="Times New Roman" w:cs="Times New Roman"/>
          <w:sz w:val="24"/>
          <w:szCs w:val="24"/>
        </w:rPr>
        <w:t xml:space="preserve">признават потенциала, който децата и младите хора представляват за устойчивото развитие на местните общности и </w:t>
      </w:r>
      <w:r w:rsidR="0041550F" w:rsidRPr="00E673A0">
        <w:rPr>
          <w:rFonts w:ascii="Times New Roman" w:hAnsi="Times New Roman" w:cs="Times New Roman"/>
          <w:sz w:val="24"/>
          <w:szCs w:val="24"/>
          <w:lang w:val="bg-BG"/>
        </w:rPr>
        <w:t xml:space="preserve">да </w:t>
      </w:r>
      <w:r w:rsidR="0041550F" w:rsidRPr="00E673A0">
        <w:rPr>
          <w:rFonts w:ascii="Times New Roman" w:hAnsi="Times New Roman" w:cs="Times New Roman"/>
          <w:sz w:val="24"/>
          <w:szCs w:val="24"/>
        </w:rPr>
        <w:t xml:space="preserve">подчертават ролята, която </w:t>
      </w:r>
      <w:r w:rsidR="00813A91" w:rsidRPr="00E673A0">
        <w:rPr>
          <w:rFonts w:ascii="Times New Roman" w:hAnsi="Times New Roman" w:cs="Times New Roman"/>
          <w:sz w:val="24"/>
          <w:szCs w:val="24"/>
          <w:lang w:val="bg-BG"/>
        </w:rPr>
        <w:t xml:space="preserve">те </w:t>
      </w:r>
      <w:r w:rsidR="0041550F" w:rsidRPr="00E673A0">
        <w:rPr>
          <w:rFonts w:ascii="Times New Roman" w:hAnsi="Times New Roman" w:cs="Times New Roman"/>
          <w:sz w:val="24"/>
          <w:szCs w:val="24"/>
        </w:rPr>
        <w:t>могат да играят</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41550F" w:rsidRPr="00E673A0">
        <w:rPr>
          <w:rFonts w:ascii="Times New Roman" w:hAnsi="Times New Roman" w:cs="Times New Roman"/>
          <w:sz w:val="24"/>
          <w:szCs w:val="24"/>
        </w:rPr>
        <w:t>признават и засилват ролята, която играят сдруженията и граждански</w:t>
      </w:r>
      <w:r w:rsidR="0041550F" w:rsidRPr="00E673A0">
        <w:rPr>
          <w:rFonts w:ascii="Times New Roman" w:hAnsi="Times New Roman" w:cs="Times New Roman"/>
          <w:sz w:val="24"/>
          <w:szCs w:val="24"/>
          <w:lang w:val="bg-BG"/>
        </w:rPr>
        <w:t>те</w:t>
      </w:r>
      <w:r w:rsidR="0041550F" w:rsidRPr="00E673A0">
        <w:rPr>
          <w:rFonts w:ascii="Times New Roman" w:hAnsi="Times New Roman" w:cs="Times New Roman"/>
          <w:sz w:val="24"/>
          <w:szCs w:val="24"/>
        </w:rPr>
        <w:t xml:space="preserve"> групи</w:t>
      </w:r>
      <w:r w:rsidR="00813A91" w:rsidRPr="00E673A0">
        <w:rPr>
          <w:rFonts w:ascii="Times New Roman" w:hAnsi="Times New Roman" w:cs="Times New Roman"/>
          <w:sz w:val="24"/>
          <w:szCs w:val="24"/>
          <w:lang w:val="bg-BG"/>
        </w:rPr>
        <w:t>,</w:t>
      </w:r>
      <w:r w:rsidR="0041550F" w:rsidRPr="00E673A0">
        <w:rPr>
          <w:rFonts w:ascii="Times New Roman" w:hAnsi="Times New Roman" w:cs="Times New Roman"/>
          <w:sz w:val="24"/>
          <w:szCs w:val="24"/>
        </w:rPr>
        <w:t xml:space="preserve"> като ключови партньори в развитието и </w:t>
      </w:r>
      <w:r w:rsidR="008B46F8" w:rsidRPr="00E673A0">
        <w:rPr>
          <w:rFonts w:ascii="Times New Roman" w:hAnsi="Times New Roman" w:cs="Times New Roman"/>
          <w:sz w:val="24"/>
          <w:szCs w:val="24"/>
        </w:rPr>
        <w:t>под</w:t>
      </w:r>
      <w:r w:rsidR="008B46F8">
        <w:rPr>
          <w:rFonts w:ascii="Times New Roman" w:hAnsi="Times New Roman" w:cs="Times New Roman"/>
          <w:sz w:val="24"/>
          <w:szCs w:val="24"/>
          <w:lang w:val="bg-BG"/>
        </w:rPr>
        <w:t>крепя</w:t>
      </w:r>
      <w:r w:rsidR="008B46F8" w:rsidRPr="00E673A0">
        <w:rPr>
          <w:rFonts w:ascii="Times New Roman" w:hAnsi="Times New Roman" w:cs="Times New Roman"/>
          <w:sz w:val="24"/>
          <w:szCs w:val="24"/>
        </w:rPr>
        <w:t xml:space="preserve">нето </w:t>
      </w:r>
      <w:r w:rsidR="0041550F" w:rsidRPr="00E673A0">
        <w:rPr>
          <w:rFonts w:ascii="Times New Roman" w:hAnsi="Times New Roman" w:cs="Times New Roman"/>
          <w:sz w:val="24"/>
          <w:szCs w:val="24"/>
        </w:rPr>
        <w:t>на култура</w:t>
      </w:r>
      <w:r w:rsidR="00813A91" w:rsidRPr="00E673A0">
        <w:rPr>
          <w:rFonts w:ascii="Times New Roman" w:hAnsi="Times New Roman" w:cs="Times New Roman"/>
          <w:sz w:val="24"/>
          <w:szCs w:val="24"/>
          <w:lang w:val="bg-BG"/>
        </w:rPr>
        <w:t>та</w:t>
      </w:r>
      <w:r w:rsidR="0041550F" w:rsidRPr="00E673A0">
        <w:rPr>
          <w:rFonts w:ascii="Times New Roman" w:hAnsi="Times New Roman" w:cs="Times New Roman"/>
          <w:sz w:val="24"/>
          <w:szCs w:val="24"/>
        </w:rPr>
        <w:t xml:space="preserve"> на участие и</w:t>
      </w:r>
      <w:r w:rsidR="00813A91" w:rsidRPr="00E673A0">
        <w:rPr>
          <w:rFonts w:ascii="Times New Roman" w:hAnsi="Times New Roman" w:cs="Times New Roman"/>
          <w:sz w:val="24"/>
          <w:szCs w:val="24"/>
          <w:lang w:val="bg-BG"/>
        </w:rPr>
        <w:t>,</w:t>
      </w:r>
      <w:r w:rsidR="0041550F" w:rsidRPr="00E673A0">
        <w:rPr>
          <w:rFonts w:ascii="Times New Roman" w:hAnsi="Times New Roman" w:cs="Times New Roman"/>
          <w:sz w:val="24"/>
          <w:szCs w:val="24"/>
        </w:rPr>
        <w:t xml:space="preserve"> като движеща сила в практическото прилагане на демократичното участие</w:t>
      </w:r>
      <w:r w:rsidR="000D4C9B" w:rsidRPr="00E673A0">
        <w:rPr>
          <w:rFonts w:ascii="Times New Roman" w:hAnsi="Times New Roman" w:cs="Times New Roman"/>
          <w:sz w:val="24"/>
          <w:szCs w:val="24"/>
        </w:rPr>
        <w:t>;</w:t>
      </w:r>
    </w:p>
    <w:p w:rsidR="00B52924" w:rsidRPr="00E673A0" w:rsidRDefault="008A7CE8" w:rsidP="00E673A0">
      <w:pPr>
        <w:pStyle w:val="20"/>
        <w:numPr>
          <w:ilvl w:val="0"/>
          <w:numId w:val="3"/>
        </w:numPr>
        <w:shd w:val="clear" w:color="auto" w:fill="auto"/>
        <w:tabs>
          <w:tab w:val="left" w:pos="751"/>
        </w:tabs>
        <w:spacing w:before="0" w:after="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41550F" w:rsidRPr="00E673A0">
        <w:rPr>
          <w:rFonts w:ascii="Times New Roman" w:hAnsi="Times New Roman" w:cs="Times New Roman"/>
          <w:sz w:val="24"/>
          <w:szCs w:val="24"/>
        </w:rPr>
        <w:t xml:space="preserve">признават как културно разнообразните и приобщаващи общества могат да улеснят участието на всеки в обществения живот на </w:t>
      </w:r>
      <w:r w:rsidR="0041550F" w:rsidRPr="00E673A0">
        <w:rPr>
          <w:rFonts w:ascii="Times New Roman" w:hAnsi="Times New Roman" w:cs="Times New Roman"/>
          <w:sz w:val="24"/>
          <w:szCs w:val="24"/>
          <w:lang w:val="bg-BG"/>
        </w:rPr>
        <w:t>съответните</w:t>
      </w:r>
      <w:r w:rsidR="0041550F" w:rsidRPr="00E673A0">
        <w:rPr>
          <w:rFonts w:ascii="Times New Roman" w:hAnsi="Times New Roman" w:cs="Times New Roman"/>
          <w:sz w:val="24"/>
          <w:szCs w:val="24"/>
        </w:rPr>
        <w:t xml:space="preserve"> общности</w:t>
      </w:r>
      <w:r w:rsidR="000D4C9B" w:rsidRPr="00E673A0">
        <w:rPr>
          <w:rFonts w:ascii="Times New Roman" w:hAnsi="Times New Roman" w:cs="Times New Roman"/>
          <w:sz w:val="24"/>
          <w:szCs w:val="24"/>
        </w:rPr>
        <w:t>;</w:t>
      </w:r>
    </w:p>
    <w:p w:rsidR="00B52924" w:rsidRPr="00484DE2" w:rsidRDefault="008A7CE8" w:rsidP="00E673A0">
      <w:pPr>
        <w:pStyle w:val="20"/>
        <w:numPr>
          <w:ilvl w:val="0"/>
          <w:numId w:val="3"/>
        </w:numPr>
        <w:shd w:val="clear" w:color="auto" w:fill="auto"/>
        <w:tabs>
          <w:tab w:val="left" w:pos="710"/>
        </w:tabs>
        <w:spacing w:before="0" w:after="3"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F75B0C" w:rsidRPr="00E673A0">
        <w:rPr>
          <w:rFonts w:ascii="Times New Roman" w:hAnsi="Times New Roman" w:cs="Times New Roman"/>
          <w:sz w:val="24"/>
          <w:szCs w:val="24"/>
        </w:rPr>
        <w:t>насърчават и използват</w:t>
      </w:r>
      <w:r w:rsidR="0041550F" w:rsidRPr="00E673A0">
        <w:rPr>
          <w:rFonts w:ascii="Times New Roman" w:hAnsi="Times New Roman" w:cs="Times New Roman"/>
          <w:sz w:val="24"/>
          <w:szCs w:val="24"/>
        </w:rPr>
        <w:t xml:space="preserve"> съвместните усилия на органите на всички нива на управление, като всеки орган отговаря за предприемането на подходящи действия в рамките на своята компетентност, съгласно принципа на субсидиарност</w:t>
      </w:r>
      <w:r w:rsidR="000D4C9B" w:rsidRPr="00E673A0">
        <w:rPr>
          <w:rFonts w:ascii="Times New Roman" w:hAnsi="Times New Roman" w:cs="Times New Roman"/>
          <w:sz w:val="24"/>
          <w:szCs w:val="24"/>
        </w:rPr>
        <w:t>.</w:t>
      </w:r>
    </w:p>
    <w:p w:rsidR="00B52924" w:rsidRPr="00E673A0" w:rsidRDefault="007035BF" w:rsidP="00E673A0">
      <w:pPr>
        <w:pStyle w:val="23"/>
        <w:keepNext/>
        <w:keepLines/>
        <w:shd w:val="clear" w:color="auto" w:fill="auto"/>
        <w:spacing w:before="0" w:after="469" w:line="322" w:lineRule="exact"/>
        <w:ind w:firstLine="851"/>
        <w:rPr>
          <w:rFonts w:ascii="Times New Roman" w:hAnsi="Times New Roman" w:cs="Times New Roman"/>
          <w:b/>
          <w:sz w:val="24"/>
          <w:szCs w:val="24"/>
        </w:rPr>
      </w:pPr>
      <w:bookmarkStart w:id="3" w:name="bookmark7"/>
      <w:r w:rsidRPr="00E673A0">
        <w:rPr>
          <w:rFonts w:ascii="Times New Roman" w:hAnsi="Times New Roman" w:cs="Times New Roman"/>
          <w:b/>
          <w:sz w:val="24"/>
          <w:szCs w:val="24"/>
          <w:lang w:val="bg-BG"/>
        </w:rPr>
        <w:lastRenderedPageBreak/>
        <w:t>Б</w:t>
      </w:r>
      <w:r w:rsidR="000D4C9B" w:rsidRPr="00E673A0">
        <w:rPr>
          <w:rFonts w:ascii="Times New Roman" w:hAnsi="Times New Roman" w:cs="Times New Roman"/>
          <w:b/>
          <w:sz w:val="24"/>
          <w:szCs w:val="24"/>
        </w:rPr>
        <w:t xml:space="preserve">. </w:t>
      </w:r>
      <w:bookmarkEnd w:id="3"/>
      <w:r w:rsidR="00F75B0C" w:rsidRPr="00E673A0">
        <w:rPr>
          <w:rFonts w:ascii="Times New Roman" w:hAnsi="Times New Roman" w:cs="Times New Roman"/>
          <w:b/>
          <w:sz w:val="24"/>
          <w:szCs w:val="24"/>
        </w:rPr>
        <w:t>Стъпки и мерки за насърчаване и засилване на участието на гражданите в местния обществен живот</w:t>
      </w:r>
    </w:p>
    <w:p w:rsidR="00F75B0C" w:rsidRPr="00E673A0" w:rsidRDefault="00F75B0C" w:rsidP="00E673A0">
      <w:pPr>
        <w:pStyle w:val="20"/>
        <w:numPr>
          <w:ilvl w:val="0"/>
          <w:numId w:val="4"/>
        </w:numPr>
        <w:shd w:val="clear" w:color="auto" w:fill="auto"/>
        <w:tabs>
          <w:tab w:val="left" w:pos="710"/>
        </w:tabs>
        <w:spacing w:before="0" w:after="0" w:line="427" w:lineRule="exact"/>
        <w:ind w:right="5980" w:firstLine="851"/>
        <w:jc w:val="both"/>
        <w:rPr>
          <w:rFonts w:ascii="Times New Roman" w:hAnsi="Times New Roman" w:cs="Times New Roman"/>
          <w:b/>
          <w:sz w:val="24"/>
          <w:szCs w:val="24"/>
        </w:rPr>
      </w:pPr>
      <w:r w:rsidRPr="00E673A0">
        <w:rPr>
          <w:rFonts w:ascii="Times New Roman" w:hAnsi="Times New Roman" w:cs="Times New Roman"/>
          <w:b/>
          <w:sz w:val="24"/>
          <w:szCs w:val="24"/>
        </w:rPr>
        <w:t xml:space="preserve">Общи стъпки и мерки </w:t>
      </w:r>
    </w:p>
    <w:p w:rsidR="00B52924" w:rsidRPr="00E673A0" w:rsidRDefault="00F75B0C" w:rsidP="00E673A0">
      <w:pPr>
        <w:pStyle w:val="20"/>
        <w:shd w:val="clear" w:color="auto" w:fill="auto"/>
        <w:tabs>
          <w:tab w:val="left" w:pos="710"/>
        </w:tabs>
        <w:spacing w:before="0" w:after="0" w:line="427" w:lineRule="exact"/>
        <w:ind w:right="5980"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Държавите-членки </w:t>
      </w:r>
      <w:r w:rsidR="00A86721" w:rsidRPr="00E673A0">
        <w:rPr>
          <w:rFonts w:ascii="Times New Roman" w:hAnsi="Times New Roman" w:cs="Times New Roman"/>
          <w:sz w:val="24"/>
          <w:szCs w:val="24"/>
          <w:lang w:val="bg-BG"/>
        </w:rPr>
        <w:t>след</w:t>
      </w:r>
      <w:r w:rsidR="00A86721" w:rsidRPr="00E673A0">
        <w:rPr>
          <w:rFonts w:ascii="Times New Roman" w:hAnsi="Times New Roman" w:cs="Times New Roman"/>
          <w:sz w:val="24"/>
          <w:szCs w:val="24"/>
        </w:rPr>
        <w:t>ва</w:t>
      </w:r>
      <w:r w:rsidR="000D4C9B" w:rsidRPr="00E673A0">
        <w:rPr>
          <w:rFonts w:ascii="Times New Roman" w:hAnsi="Times New Roman" w:cs="Times New Roman"/>
          <w:sz w:val="24"/>
          <w:szCs w:val="24"/>
        </w:rPr>
        <w:t>:</w:t>
      </w:r>
    </w:p>
    <w:p w:rsidR="00B52924" w:rsidRPr="00E673A0" w:rsidRDefault="00F75B0C" w:rsidP="00E673A0">
      <w:pPr>
        <w:pStyle w:val="20"/>
        <w:numPr>
          <w:ilvl w:val="0"/>
          <w:numId w:val="5"/>
        </w:numPr>
        <w:shd w:val="clear" w:color="auto" w:fill="auto"/>
        <w:tabs>
          <w:tab w:val="left" w:pos="710"/>
        </w:tabs>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да установят дали в сложно и глобализирано общество значението на местните действия и вземането на решения е ясно на обществеността чрез идентифициране на основните роли на местните власти в променящата се среда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5"/>
        </w:numPr>
        <w:shd w:val="clear" w:color="auto" w:fill="auto"/>
        <w:tabs>
          <w:tab w:val="left" w:pos="710"/>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F75B0C" w:rsidRPr="00E673A0">
        <w:rPr>
          <w:rFonts w:ascii="Times New Roman" w:hAnsi="Times New Roman" w:cs="Times New Roman"/>
          <w:sz w:val="24"/>
          <w:szCs w:val="24"/>
        </w:rPr>
        <w:t>подчертаят правилно тези роли и да се установи, ако е необходимо, дали балансът на правомощията, упражняван на национално, регионално и местно ниво, гаран</w:t>
      </w:r>
      <w:r w:rsidR="00017C69" w:rsidRPr="00E673A0">
        <w:rPr>
          <w:rFonts w:ascii="Times New Roman" w:hAnsi="Times New Roman" w:cs="Times New Roman"/>
          <w:sz w:val="24"/>
          <w:szCs w:val="24"/>
        </w:rPr>
        <w:t>тира, че местните власти и избор</w:t>
      </w:r>
      <w:r w:rsidR="00F75B0C" w:rsidRPr="00E673A0">
        <w:rPr>
          <w:rFonts w:ascii="Times New Roman" w:hAnsi="Times New Roman" w:cs="Times New Roman"/>
          <w:sz w:val="24"/>
          <w:szCs w:val="24"/>
        </w:rPr>
        <w:t>ните представители имат достатъчно компетенции и капацитет за местни действия, за да осигурят необходимия стимул и мотивация за участие</w:t>
      </w:r>
      <w:r w:rsidR="00037952" w:rsidRPr="00037952">
        <w:rPr>
          <w:rFonts w:ascii="Times New Roman" w:hAnsi="Times New Roman" w:cs="Times New Roman"/>
          <w:sz w:val="24"/>
          <w:szCs w:val="24"/>
          <w:lang w:val="bg-BG"/>
        </w:rPr>
        <w:t>то</w:t>
      </w:r>
      <w:r w:rsidR="00F75B0C" w:rsidRPr="00E673A0">
        <w:rPr>
          <w:rFonts w:ascii="Times New Roman" w:hAnsi="Times New Roman" w:cs="Times New Roman"/>
          <w:sz w:val="24"/>
          <w:szCs w:val="24"/>
        </w:rPr>
        <w:t xml:space="preserve"> на граждани</w:t>
      </w:r>
      <w:r w:rsidR="00037952" w:rsidRPr="00037952">
        <w:rPr>
          <w:rFonts w:ascii="Times New Roman" w:hAnsi="Times New Roman" w:cs="Times New Roman"/>
          <w:sz w:val="24"/>
          <w:szCs w:val="24"/>
          <w:lang w:val="bg-BG"/>
        </w:rPr>
        <w:t>те</w:t>
      </w:r>
      <w:r w:rsidR="00F75B0C" w:rsidRPr="00E673A0">
        <w:rPr>
          <w:rFonts w:ascii="Times New Roman" w:hAnsi="Times New Roman" w:cs="Times New Roman"/>
          <w:sz w:val="24"/>
          <w:szCs w:val="24"/>
        </w:rPr>
        <w:t>. В този контекст държавите-членки трябва да използват всяка възможност за функционална децентрализация, разширявайки отговорностите на местните власти</w:t>
      </w:r>
      <w:r w:rsidR="000D4C9B" w:rsidRPr="00E673A0">
        <w:rPr>
          <w:rFonts w:ascii="Times New Roman" w:hAnsi="Times New Roman" w:cs="Times New Roman"/>
          <w:sz w:val="24"/>
          <w:szCs w:val="24"/>
        </w:rPr>
        <w:t>;</w:t>
      </w:r>
    </w:p>
    <w:p w:rsidR="00B52924" w:rsidRPr="00E673A0" w:rsidRDefault="008A7CE8" w:rsidP="00E673A0">
      <w:pPr>
        <w:pStyle w:val="20"/>
        <w:numPr>
          <w:ilvl w:val="0"/>
          <w:numId w:val="5"/>
        </w:numPr>
        <w:shd w:val="clear" w:color="auto" w:fill="auto"/>
        <w:tabs>
          <w:tab w:val="left" w:pos="710"/>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A502B5" w:rsidRPr="00E673A0">
        <w:rPr>
          <w:rFonts w:ascii="Times New Roman" w:hAnsi="Times New Roman" w:cs="Times New Roman"/>
          <w:sz w:val="24"/>
          <w:szCs w:val="24"/>
        </w:rPr>
        <w:t>дад</w:t>
      </w:r>
      <w:r w:rsidR="00F75B0C" w:rsidRPr="00E673A0">
        <w:rPr>
          <w:rFonts w:ascii="Times New Roman" w:hAnsi="Times New Roman" w:cs="Times New Roman"/>
          <w:sz w:val="24"/>
          <w:szCs w:val="24"/>
        </w:rPr>
        <w:t xml:space="preserve">ат на местните власти възможността да въведат на ниво квартал, структури за участие, които предлагат </w:t>
      </w:r>
      <w:r w:rsidR="003C4B72" w:rsidRPr="00E673A0">
        <w:rPr>
          <w:rFonts w:ascii="Times New Roman" w:hAnsi="Times New Roman" w:cs="Times New Roman"/>
          <w:sz w:val="24"/>
          <w:szCs w:val="24"/>
        </w:rPr>
        <w:t xml:space="preserve">възможности </w:t>
      </w:r>
      <w:r w:rsidR="00F75B0C" w:rsidRPr="00E673A0">
        <w:rPr>
          <w:rFonts w:ascii="Times New Roman" w:hAnsi="Times New Roman" w:cs="Times New Roman"/>
          <w:sz w:val="24"/>
          <w:szCs w:val="24"/>
        </w:rPr>
        <w:t>на гражданите да влияят върху непосредствената си среда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5"/>
        </w:numPr>
        <w:shd w:val="clear" w:color="auto" w:fill="auto"/>
        <w:tabs>
          <w:tab w:val="left" w:pos="710"/>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F75B0C" w:rsidRPr="00E673A0">
        <w:rPr>
          <w:rFonts w:ascii="Times New Roman" w:hAnsi="Times New Roman" w:cs="Times New Roman"/>
          <w:sz w:val="24"/>
          <w:szCs w:val="24"/>
        </w:rPr>
        <w:t>подобрят граж</w:t>
      </w:r>
      <w:r w:rsidR="00293A4D" w:rsidRPr="00E673A0">
        <w:rPr>
          <w:rFonts w:ascii="Times New Roman" w:hAnsi="Times New Roman" w:cs="Times New Roman"/>
          <w:sz w:val="24"/>
          <w:szCs w:val="24"/>
        </w:rPr>
        <w:t>данското образование и да включат</w:t>
      </w:r>
      <w:r w:rsidR="00F75B0C" w:rsidRPr="00E673A0">
        <w:rPr>
          <w:rFonts w:ascii="Times New Roman" w:hAnsi="Times New Roman" w:cs="Times New Roman"/>
          <w:sz w:val="24"/>
          <w:szCs w:val="24"/>
        </w:rPr>
        <w:t xml:space="preserve"> в училищните учебни програми</w:t>
      </w:r>
      <w:r w:rsidR="00293A4D" w:rsidRPr="00E673A0">
        <w:rPr>
          <w:rFonts w:ascii="Times New Roman" w:hAnsi="Times New Roman" w:cs="Times New Roman"/>
          <w:sz w:val="24"/>
          <w:szCs w:val="24"/>
        </w:rPr>
        <w:t xml:space="preserve"> </w:t>
      </w:r>
      <w:r w:rsidR="00293A4D" w:rsidRPr="00E673A0">
        <w:rPr>
          <w:rFonts w:ascii="Times New Roman" w:hAnsi="Times New Roman" w:cs="Times New Roman"/>
          <w:sz w:val="24"/>
          <w:szCs w:val="24"/>
          <w:lang w:val="bg-BG"/>
        </w:rPr>
        <w:t>и обучителни програми</w:t>
      </w:r>
      <w:r w:rsidR="00F75B0C" w:rsidRPr="00E673A0">
        <w:rPr>
          <w:rFonts w:ascii="Times New Roman" w:hAnsi="Times New Roman" w:cs="Times New Roman"/>
          <w:sz w:val="24"/>
          <w:szCs w:val="24"/>
        </w:rPr>
        <w:t xml:space="preserve"> целта за насърчаване на </w:t>
      </w:r>
      <w:r w:rsidR="00293A4D" w:rsidRPr="00E673A0">
        <w:rPr>
          <w:rFonts w:ascii="Times New Roman" w:hAnsi="Times New Roman" w:cs="Times New Roman"/>
          <w:sz w:val="24"/>
          <w:szCs w:val="24"/>
          <w:lang w:val="bg-BG"/>
        </w:rPr>
        <w:t xml:space="preserve">осъзнаване </w:t>
      </w:r>
      <w:r w:rsidR="00293A4D" w:rsidRPr="00E673A0">
        <w:rPr>
          <w:rFonts w:ascii="Times New Roman" w:hAnsi="Times New Roman" w:cs="Times New Roman"/>
          <w:sz w:val="24"/>
          <w:szCs w:val="24"/>
        </w:rPr>
        <w:t>н</w:t>
      </w:r>
      <w:r w:rsidR="00F75B0C" w:rsidRPr="00E673A0">
        <w:rPr>
          <w:rFonts w:ascii="Times New Roman" w:hAnsi="Times New Roman" w:cs="Times New Roman"/>
          <w:sz w:val="24"/>
          <w:szCs w:val="24"/>
        </w:rPr>
        <w:t xml:space="preserve">а отговорностите, </w:t>
      </w:r>
      <w:r w:rsidR="00293A4D" w:rsidRPr="00E673A0">
        <w:rPr>
          <w:rFonts w:ascii="Times New Roman" w:hAnsi="Times New Roman" w:cs="Times New Roman"/>
          <w:sz w:val="24"/>
          <w:szCs w:val="24"/>
          <w:lang w:val="bg-BG"/>
        </w:rPr>
        <w:t xml:space="preserve">с </w:t>
      </w:r>
      <w:r w:rsidR="00293A4D" w:rsidRPr="00E673A0">
        <w:rPr>
          <w:rFonts w:ascii="Times New Roman" w:hAnsi="Times New Roman" w:cs="Times New Roman"/>
          <w:sz w:val="24"/>
          <w:szCs w:val="24"/>
        </w:rPr>
        <w:t xml:space="preserve">които е натоварен </w:t>
      </w:r>
      <w:r w:rsidR="00F75B0C" w:rsidRPr="00E673A0">
        <w:rPr>
          <w:rFonts w:ascii="Times New Roman" w:hAnsi="Times New Roman" w:cs="Times New Roman"/>
          <w:sz w:val="24"/>
          <w:szCs w:val="24"/>
        </w:rPr>
        <w:t>всеки човек в демок</w:t>
      </w:r>
      <w:r w:rsidR="00A502B5" w:rsidRPr="00E673A0">
        <w:rPr>
          <w:rFonts w:ascii="Times New Roman" w:hAnsi="Times New Roman" w:cs="Times New Roman"/>
          <w:sz w:val="24"/>
          <w:szCs w:val="24"/>
        </w:rPr>
        <w:t>ратичното общество, в частност</w:t>
      </w:r>
      <w:r w:rsidR="00F75B0C" w:rsidRPr="00E673A0">
        <w:rPr>
          <w:rFonts w:ascii="Times New Roman" w:hAnsi="Times New Roman" w:cs="Times New Roman"/>
          <w:sz w:val="24"/>
          <w:szCs w:val="24"/>
        </w:rPr>
        <w:t xml:space="preserve"> в рамките на техните местни</w:t>
      </w:r>
      <w:r w:rsidR="00293A4D" w:rsidRPr="00E673A0">
        <w:rPr>
          <w:rFonts w:ascii="Times New Roman" w:hAnsi="Times New Roman" w:cs="Times New Roman"/>
          <w:sz w:val="24"/>
          <w:szCs w:val="24"/>
        </w:rPr>
        <w:t xml:space="preserve"> общности, независимо дали са </w:t>
      </w:r>
      <w:r w:rsidR="00017C69" w:rsidRPr="00E673A0">
        <w:rPr>
          <w:rFonts w:ascii="Times New Roman" w:hAnsi="Times New Roman" w:cs="Times New Roman"/>
          <w:sz w:val="24"/>
          <w:szCs w:val="24"/>
        </w:rPr>
        <w:t>изборни</w:t>
      </w:r>
      <w:r w:rsidR="00F75B0C" w:rsidRPr="00E673A0">
        <w:rPr>
          <w:rFonts w:ascii="Times New Roman" w:hAnsi="Times New Roman" w:cs="Times New Roman"/>
          <w:sz w:val="24"/>
          <w:szCs w:val="24"/>
        </w:rPr>
        <w:t xml:space="preserve"> представители, местни администратори, държавни служ</w:t>
      </w:r>
      <w:r w:rsidR="00293A4D" w:rsidRPr="00E673A0">
        <w:rPr>
          <w:rFonts w:ascii="Times New Roman" w:hAnsi="Times New Roman" w:cs="Times New Roman"/>
          <w:sz w:val="24"/>
          <w:szCs w:val="24"/>
        </w:rPr>
        <w:t>ители или обикновени граждани</w:t>
      </w:r>
      <w:r w:rsidR="00F75B0C" w:rsidRPr="00E673A0">
        <w:rPr>
          <w:rFonts w:ascii="Times New Roman" w:hAnsi="Times New Roman" w:cs="Times New Roman"/>
          <w:sz w:val="24"/>
          <w:szCs w:val="24"/>
        </w:rPr>
        <w:t xml:space="preserve">, в съответствие </w:t>
      </w:r>
      <w:r w:rsidR="00293A4D" w:rsidRPr="00E673A0">
        <w:rPr>
          <w:rFonts w:ascii="Times New Roman" w:hAnsi="Times New Roman" w:cs="Times New Roman"/>
          <w:sz w:val="24"/>
          <w:szCs w:val="24"/>
        </w:rPr>
        <w:t>с Хартата на Съвета на Европа относно</w:t>
      </w:r>
      <w:r w:rsidR="00F75B0C" w:rsidRPr="00E673A0">
        <w:rPr>
          <w:rFonts w:ascii="Times New Roman" w:hAnsi="Times New Roman" w:cs="Times New Roman"/>
          <w:sz w:val="24"/>
          <w:szCs w:val="24"/>
        </w:rPr>
        <w:t xml:space="preserve"> образование за демократично гражданство и образование по правата на човека (Препоръка CM/Rec(2010)7 на Комитета на министрите</w:t>
      </w:r>
      <w:r w:rsidR="000D4C9B" w:rsidRPr="00E673A0">
        <w:rPr>
          <w:rFonts w:ascii="Times New Roman" w:hAnsi="Times New Roman" w:cs="Times New Roman"/>
          <w:sz w:val="24"/>
          <w:szCs w:val="24"/>
        </w:rPr>
        <w:t>);</w:t>
      </w:r>
    </w:p>
    <w:p w:rsidR="00B52924" w:rsidRPr="00E673A0" w:rsidRDefault="008A7CE8" w:rsidP="00E673A0">
      <w:pPr>
        <w:pStyle w:val="20"/>
        <w:numPr>
          <w:ilvl w:val="0"/>
          <w:numId w:val="5"/>
        </w:numPr>
        <w:shd w:val="clear" w:color="auto" w:fill="auto"/>
        <w:tabs>
          <w:tab w:val="left" w:pos="710"/>
        </w:tabs>
        <w:spacing w:before="0" w:after="49"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2E025A" w:rsidRPr="00E673A0">
        <w:rPr>
          <w:rFonts w:ascii="Times New Roman" w:hAnsi="Times New Roman" w:cs="Times New Roman"/>
          <w:sz w:val="24"/>
          <w:szCs w:val="24"/>
        </w:rPr>
        <w:t>насърчават</w:t>
      </w:r>
      <w:r w:rsidR="00E376BD" w:rsidRPr="00E673A0">
        <w:rPr>
          <w:rFonts w:ascii="Times New Roman" w:hAnsi="Times New Roman" w:cs="Times New Roman"/>
          <w:sz w:val="24"/>
          <w:szCs w:val="24"/>
        </w:rPr>
        <w:t xml:space="preserve"> </w:t>
      </w:r>
      <w:r w:rsidR="00017C69" w:rsidRPr="00E673A0">
        <w:rPr>
          <w:rFonts w:ascii="Times New Roman" w:hAnsi="Times New Roman" w:cs="Times New Roman"/>
          <w:sz w:val="24"/>
          <w:szCs w:val="24"/>
        </w:rPr>
        <w:t>местните изборни</w:t>
      </w:r>
      <w:r w:rsidR="00876129" w:rsidRPr="00E673A0">
        <w:rPr>
          <w:rFonts w:ascii="Times New Roman" w:hAnsi="Times New Roman" w:cs="Times New Roman"/>
          <w:sz w:val="24"/>
          <w:szCs w:val="24"/>
        </w:rPr>
        <w:t xml:space="preserve"> представители и местните власти с всякакви подходящи средства, включително изготвянето и публикуването на кодекси за поведение, да се държат по начин, който е в съответствие с най-високите стандарти за етично поведение и вдъхва</w:t>
      </w:r>
      <w:r w:rsidR="00876129" w:rsidRPr="00E673A0">
        <w:rPr>
          <w:rFonts w:ascii="Times New Roman" w:hAnsi="Times New Roman" w:cs="Times New Roman"/>
          <w:sz w:val="24"/>
          <w:szCs w:val="24"/>
          <w:lang w:val="bg-BG"/>
        </w:rPr>
        <w:t xml:space="preserve">не на </w:t>
      </w:r>
      <w:r w:rsidR="00876129" w:rsidRPr="00E673A0">
        <w:rPr>
          <w:rFonts w:ascii="Times New Roman" w:hAnsi="Times New Roman" w:cs="Times New Roman"/>
          <w:sz w:val="24"/>
          <w:szCs w:val="24"/>
        </w:rPr>
        <w:t>доверие на гражданите, като се взем</w:t>
      </w:r>
      <w:r w:rsidR="00C83457" w:rsidRPr="00E673A0">
        <w:rPr>
          <w:rFonts w:ascii="Times New Roman" w:hAnsi="Times New Roman" w:cs="Times New Roman"/>
          <w:sz w:val="24"/>
          <w:szCs w:val="24"/>
          <w:lang w:val="bg-BG"/>
        </w:rPr>
        <w:t>ат</w:t>
      </w:r>
      <w:r w:rsidR="00876129" w:rsidRPr="00E673A0">
        <w:rPr>
          <w:rFonts w:ascii="Times New Roman" w:hAnsi="Times New Roman" w:cs="Times New Roman"/>
          <w:sz w:val="24"/>
          <w:szCs w:val="24"/>
        </w:rPr>
        <w:t xml:space="preserve"> предвид</w:t>
      </w:r>
      <w:r w:rsidR="000D4C9B" w:rsidRPr="00E673A0">
        <w:rPr>
          <w:rFonts w:ascii="Times New Roman" w:hAnsi="Times New Roman" w:cs="Times New Roman"/>
          <w:sz w:val="24"/>
          <w:szCs w:val="24"/>
        </w:rPr>
        <w:t>:</w:t>
      </w:r>
    </w:p>
    <w:p w:rsidR="00B52924" w:rsidRPr="00E673A0" w:rsidRDefault="00876129" w:rsidP="00E673A0">
      <w:pPr>
        <w:pStyle w:val="20"/>
        <w:numPr>
          <w:ilvl w:val="0"/>
          <w:numId w:val="1"/>
        </w:numPr>
        <w:shd w:val="clear" w:color="auto" w:fill="auto"/>
        <w:tabs>
          <w:tab w:val="left" w:pos="71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Резолюция 401 (2016) на Конгреса на местните и регионалните власти на Съвета на Европа „Предотвратяване на корупцията и насърчаване на </w:t>
      </w:r>
      <w:r w:rsidR="007A7967" w:rsidRPr="00E673A0">
        <w:rPr>
          <w:rFonts w:ascii="Times New Roman" w:hAnsi="Times New Roman" w:cs="Times New Roman"/>
          <w:sz w:val="24"/>
          <w:szCs w:val="24"/>
          <w:lang w:val="bg-BG"/>
        </w:rPr>
        <w:t>публич</w:t>
      </w:r>
      <w:r w:rsidR="007A7967" w:rsidRPr="00E673A0">
        <w:rPr>
          <w:rFonts w:ascii="Times New Roman" w:hAnsi="Times New Roman" w:cs="Times New Roman"/>
          <w:sz w:val="24"/>
          <w:szCs w:val="24"/>
        </w:rPr>
        <w:t xml:space="preserve">ната </w:t>
      </w:r>
      <w:r w:rsidRPr="00E673A0">
        <w:rPr>
          <w:rFonts w:ascii="Times New Roman" w:hAnsi="Times New Roman" w:cs="Times New Roman"/>
          <w:sz w:val="24"/>
          <w:szCs w:val="24"/>
        </w:rPr>
        <w:t>етика на местно и регионално ниво</w:t>
      </w:r>
      <w:r w:rsidR="000D4C9B" w:rsidRPr="00E673A0">
        <w:rPr>
          <w:rFonts w:ascii="Times New Roman" w:hAnsi="Times New Roman" w:cs="Times New Roman"/>
          <w:sz w:val="24"/>
          <w:szCs w:val="24"/>
        </w:rPr>
        <w:t>”;</w:t>
      </w:r>
    </w:p>
    <w:p w:rsidR="00B52924" w:rsidRPr="00E673A0" w:rsidRDefault="00876129" w:rsidP="00E673A0">
      <w:pPr>
        <w:pStyle w:val="20"/>
        <w:numPr>
          <w:ilvl w:val="0"/>
          <w:numId w:val="1"/>
        </w:numPr>
        <w:shd w:val="clear" w:color="auto" w:fill="auto"/>
        <w:tabs>
          <w:tab w:val="left" w:pos="71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Европейският кодекс за поведение </w:t>
      </w:r>
      <w:r w:rsidR="007A7967">
        <w:rPr>
          <w:rFonts w:ascii="Times New Roman" w:hAnsi="Times New Roman" w:cs="Times New Roman"/>
          <w:sz w:val="24"/>
          <w:szCs w:val="24"/>
          <w:lang w:val="bg-BG"/>
        </w:rPr>
        <w:t>н</w:t>
      </w:r>
      <w:r w:rsidRPr="00E673A0">
        <w:rPr>
          <w:rFonts w:ascii="Times New Roman" w:hAnsi="Times New Roman" w:cs="Times New Roman"/>
          <w:sz w:val="24"/>
          <w:szCs w:val="24"/>
        </w:rPr>
        <w:t>а политическата почтеност на местн</w:t>
      </w:r>
      <w:r w:rsidR="00017C69" w:rsidRPr="00E673A0">
        <w:rPr>
          <w:rFonts w:ascii="Times New Roman" w:hAnsi="Times New Roman" w:cs="Times New Roman"/>
          <w:sz w:val="24"/>
          <w:szCs w:val="24"/>
        </w:rPr>
        <w:t>ите и регионалните изборни</w:t>
      </w:r>
      <w:r w:rsidRPr="00E673A0">
        <w:rPr>
          <w:rFonts w:ascii="Times New Roman" w:hAnsi="Times New Roman" w:cs="Times New Roman"/>
          <w:sz w:val="24"/>
          <w:szCs w:val="24"/>
        </w:rPr>
        <w:t xml:space="preserve"> представители; и</w:t>
      </w:r>
    </w:p>
    <w:p w:rsidR="00B52924" w:rsidRPr="00E673A0" w:rsidRDefault="00876129" w:rsidP="00E673A0">
      <w:pPr>
        <w:pStyle w:val="20"/>
        <w:numPr>
          <w:ilvl w:val="0"/>
          <w:numId w:val="1"/>
        </w:numPr>
        <w:shd w:val="clear" w:color="auto" w:fill="auto"/>
        <w:tabs>
          <w:tab w:val="left" w:pos="710"/>
        </w:tabs>
        <w:spacing w:before="0" w:after="72"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Съкратеният наръчник </w:t>
      </w:r>
      <w:r w:rsidR="007A7967">
        <w:rPr>
          <w:rFonts w:ascii="Times New Roman" w:hAnsi="Times New Roman" w:cs="Times New Roman"/>
          <w:sz w:val="24"/>
          <w:szCs w:val="24"/>
          <w:lang w:val="bg-BG"/>
        </w:rPr>
        <w:t>по</w:t>
      </w:r>
      <w:r w:rsidRPr="00E673A0">
        <w:rPr>
          <w:rFonts w:ascii="Times New Roman" w:hAnsi="Times New Roman" w:cs="Times New Roman"/>
          <w:sz w:val="24"/>
          <w:szCs w:val="24"/>
        </w:rPr>
        <w:t xml:space="preserve"> </w:t>
      </w:r>
      <w:r w:rsidR="007A7967">
        <w:rPr>
          <w:rFonts w:ascii="Times New Roman" w:hAnsi="Times New Roman" w:cs="Times New Roman"/>
          <w:sz w:val="24"/>
          <w:szCs w:val="24"/>
          <w:lang w:val="bg-BG"/>
        </w:rPr>
        <w:t>публич</w:t>
      </w:r>
      <w:r w:rsidR="007A7967" w:rsidRPr="00E673A0">
        <w:rPr>
          <w:rFonts w:ascii="Times New Roman" w:hAnsi="Times New Roman" w:cs="Times New Roman"/>
          <w:sz w:val="24"/>
          <w:szCs w:val="24"/>
        </w:rPr>
        <w:t xml:space="preserve">на </w:t>
      </w:r>
      <w:r w:rsidRPr="00E673A0">
        <w:rPr>
          <w:rFonts w:ascii="Times New Roman" w:hAnsi="Times New Roman" w:cs="Times New Roman"/>
          <w:sz w:val="24"/>
          <w:szCs w:val="24"/>
        </w:rPr>
        <w:t>етика на местно ниво от 2006 г</w:t>
      </w:r>
      <w:r w:rsidR="000D4C9B" w:rsidRPr="00E673A0">
        <w:rPr>
          <w:rFonts w:ascii="Times New Roman" w:hAnsi="Times New Roman" w:cs="Times New Roman"/>
          <w:sz w:val="24"/>
          <w:szCs w:val="24"/>
        </w:rPr>
        <w:t>;</w:t>
      </w:r>
    </w:p>
    <w:p w:rsidR="00B52924" w:rsidRPr="00E673A0" w:rsidRDefault="00876129" w:rsidP="00E673A0">
      <w:pPr>
        <w:pStyle w:val="20"/>
        <w:numPr>
          <w:ilvl w:val="0"/>
          <w:numId w:val="5"/>
        </w:numPr>
        <w:shd w:val="clear" w:color="auto" w:fill="auto"/>
        <w:tabs>
          <w:tab w:val="left" w:pos="710"/>
        </w:tabs>
        <w:spacing w:before="0" w:after="49"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2E025A" w:rsidRPr="00E673A0">
        <w:rPr>
          <w:rFonts w:ascii="Times New Roman" w:hAnsi="Times New Roman" w:cs="Times New Roman"/>
          <w:sz w:val="24"/>
          <w:szCs w:val="24"/>
        </w:rPr>
        <w:t>въведат</w:t>
      </w:r>
      <w:r w:rsidRPr="00E673A0">
        <w:rPr>
          <w:rFonts w:ascii="Times New Roman" w:hAnsi="Times New Roman" w:cs="Times New Roman"/>
          <w:sz w:val="24"/>
          <w:szCs w:val="24"/>
        </w:rPr>
        <w:t xml:space="preserve"> по-голяма прозрачност в начина, по който работят местните инс</w:t>
      </w:r>
      <w:r w:rsidR="00A502B5" w:rsidRPr="00E673A0">
        <w:rPr>
          <w:rFonts w:ascii="Times New Roman" w:hAnsi="Times New Roman" w:cs="Times New Roman"/>
          <w:sz w:val="24"/>
          <w:szCs w:val="24"/>
        </w:rPr>
        <w:t>титуции и власти, и в частност</w:t>
      </w:r>
      <w:r w:rsidR="000D4C9B" w:rsidRPr="00E673A0">
        <w:rPr>
          <w:rFonts w:ascii="Times New Roman" w:hAnsi="Times New Roman" w:cs="Times New Roman"/>
          <w:sz w:val="24"/>
          <w:szCs w:val="24"/>
        </w:rPr>
        <w:t>:</w:t>
      </w:r>
    </w:p>
    <w:p w:rsidR="00B52924" w:rsidRPr="00E673A0" w:rsidRDefault="008A7CE8" w:rsidP="006D2644">
      <w:pPr>
        <w:pStyle w:val="20"/>
        <w:numPr>
          <w:ilvl w:val="0"/>
          <w:numId w:val="6"/>
        </w:numPr>
        <w:shd w:val="clear" w:color="auto" w:fill="auto"/>
        <w:tabs>
          <w:tab w:val="left" w:pos="1418"/>
        </w:tabs>
        <w:spacing w:before="0" w:after="0" w:line="336" w:lineRule="exact"/>
        <w:ind w:left="2" w:firstLine="849"/>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A502B5" w:rsidRPr="00E673A0">
        <w:rPr>
          <w:rFonts w:ascii="Times New Roman" w:hAnsi="Times New Roman" w:cs="Times New Roman"/>
          <w:sz w:val="24"/>
          <w:szCs w:val="24"/>
        </w:rPr>
        <w:t xml:space="preserve">осигурят </w:t>
      </w:r>
      <w:r w:rsidR="00F10BC7" w:rsidRPr="00E673A0">
        <w:rPr>
          <w:rFonts w:ascii="Times New Roman" w:hAnsi="Times New Roman" w:cs="Times New Roman"/>
          <w:sz w:val="24"/>
          <w:szCs w:val="24"/>
        </w:rPr>
        <w:t xml:space="preserve">публичния </w:t>
      </w:r>
      <w:r w:rsidR="0015639F" w:rsidRPr="00E673A0">
        <w:rPr>
          <w:rFonts w:ascii="Times New Roman" w:hAnsi="Times New Roman" w:cs="Times New Roman"/>
          <w:sz w:val="24"/>
          <w:szCs w:val="24"/>
        </w:rPr>
        <w:t xml:space="preserve">характер на процесите на вземане на </w:t>
      </w:r>
      <w:r w:rsidR="0015639F" w:rsidRPr="00E673A0">
        <w:rPr>
          <w:rFonts w:ascii="Times New Roman" w:hAnsi="Times New Roman" w:cs="Times New Roman"/>
          <w:sz w:val="24"/>
          <w:szCs w:val="24"/>
          <w:lang w:val="bg-BG"/>
        </w:rPr>
        <w:t xml:space="preserve">решения на местно ниво (например чрез публикуване на дневния ред на заседанията на </w:t>
      </w:r>
      <w:r w:rsidR="00384F73" w:rsidRPr="00E673A0">
        <w:rPr>
          <w:rFonts w:ascii="Times New Roman" w:hAnsi="Times New Roman" w:cs="Times New Roman"/>
          <w:sz w:val="24"/>
          <w:szCs w:val="24"/>
          <w:lang w:val="bg-BG"/>
        </w:rPr>
        <w:t xml:space="preserve">общинския </w:t>
      </w:r>
      <w:r w:rsidR="0015639F" w:rsidRPr="00E673A0">
        <w:rPr>
          <w:rFonts w:ascii="Times New Roman" w:hAnsi="Times New Roman" w:cs="Times New Roman"/>
          <w:sz w:val="24"/>
          <w:szCs w:val="24"/>
          <w:lang w:val="bg-BG"/>
        </w:rPr>
        <w:t>съвет и мест</w:t>
      </w:r>
      <w:bookmarkStart w:id="4" w:name="_GoBack"/>
      <w:bookmarkEnd w:id="4"/>
      <w:r w:rsidR="0015639F" w:rsidRPr="00E673A0">
        <w:rPr>
          <w:rFonts w:ascii="Times New Roman" w:hAnsi="Times New Roman" w:cs="Times New Roman"/>
          <w:sz w:val="24"/>
          <w:szCs w:val="24"/>
          <w:lang w:val="bg-BG"/>
        </w:rPr>
        <w:t xml:space="preserve">ните изпълнителни власти; </w:t>
      </w:r>
      <w:r w:rsidR="00384F73" w:rsidRPr="00E673A0">
        <w:rPr>
          <w:rFonts w:ascii="Times New Roman" w:hAnsi="Times New Roman" w:cs="Times New Roman"/>
          <w:sz w:val="24"/>
          <w:szCs w:val="24"/>
          <w:lang w:val="bg-BG"/>
        </w:rPr>
        <w:t>регламентиране</w:t>
      </w:r>
      <w:r w:rsidR="0015639F" w:rsidRPr="00E673A0">
        <w:rPr>
          <w:rFonts w:ascii="Times New Roman" w:hAnsi="Times New Roman" w:cs="Times New Roman"/>
          <w:sz w:val="24"/>
          <w:szCs w:val="24"/>
          <w:lang w:val="bg-BG"/>
        </w:rPr>
        <w:t xml:space="preserve"> заседанията на </w:t>
      </w:r>
      <w:r w:rsidR="00384F73" w:rsidRPr="00895159">
        <w:rPr>
          <w:rFonts w:ascii="Times New Roman" w:hAnsi="Times New Roman" w:cs="Times New Roman"/>
          <w:sz w:val="24"/>
          <w:szCs w:val="24"/>
          <w:lang w:val="bg-BG"/>
        </w:rPr>
        <w:t>общинския</w:t>
      </w:r>
      <w:r w:rsidR="0015639F" w:rsidRPr="00E673A0">
        <w:rPr>
          <w:rFonts w:ascii="Times New Roman" w:hAnsi="Times New Roman" w:cs="Times New Roman"/>
          <w:sz w:val="24"/>
          <w:szCs w:val="24"/>
          <w:lang w:val="bg-BG"/>
        </w:rPr>
        <w:t xml:space="preserve"> съвет и неговите комисии </w:t>
      </w:r>
      <w:r w:rsidR="00384F73" w:rsidRPr="00E673A0">
        <w:rPr>
          <w:rFonts w:ascii="Times New Roman" w:hAnsi="Times New Roman" w:cs="Times New Roman"/>
          <w:sz w:val="24"/>
          <w:szCs w:val="24"/>
          <w:lang w:val="bg-BG"/>
        </w:rPr>
        <w:t xml:space="preserve">да бъдат </w:t>
      </w:r>
      <w:r w:rsidR="0015639F" w:rsidRPr="00E673A0">
        <w:rPr>
          <w:rFonts w:ascii="Times New Roman" w:hAnsi="Times New Roman" w:cs="Times New Roman"/>
          <w:sz w:val="24"/>
          <w:szCs w:val="24"/>
          <w:lang w:val="bg-BG"/>
        </w:rPr>
        <w:t>отворени за обществеността; провеждане на сесии с въпроси и отговори или публикуване на протоколите от заседанията и решенията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6"/>
        </w:numPr>
        <w:shd w:val="clear" w:color="auto" w:fill="auto"/>
        <w:tabs>
          <w:tab w:val="left" w:pos="682"/>
        </w:tabs>
        <w:spacing w:before="0" w:after="0" w:line="33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F10BC7" w:rsidRPr="00E673A0">
        <w:rPr>
          <w:rFonts w:ascii="Times New Roman" w:hAnsi="Times New Roman" w:cs="Times New Roman"/>
          <w:sz w:val="24"/>
          <w:szCs w:val="24"/>
        </w:rPr>
        <w:t>осигурят и улесняват</w:t>
      </w:r>
      <w:r w:rsidR="0015639F" w:rsidRPr="00E673A0">
        <w:rPr>
          <w:rFonts w:ascii="Times New Roman" w:hAnsi="Times New Roman" w:cs="Times New Roman"/>
          <w:sz w:val="24"/>
          <w:szCs w:val="24"/>
        </w:rPr>
        <w:t xml:space="preserve"> достъпа на всеки гражданин до информация относно местни </w:t>
      </w:r>
      <w:r w:rsidR="0015639F" w:rsidRPr="00E673A0">
        <w:rPr>
          <w:rFonts w:ascii="Times New Roman" w:hAnsi="Times New Roman" w:cs="Times New Roman"/>
          <w:sz w:val="24"/>
          <w:szCs w:val="24"/>
        </w:rPr>
        <w:lastRenderedPageBreak/>
        <w:t>въпроси (например чрез създаване на информационни бюра, центрове за документи и публични бази данни; използване на информационни и комуникационни технологии; опростяване на административните процедури и намаляване на разходите за получаване на копия на документи), зачитане</w:t>
      </w:r>
      <w:r w:rsidR="0015639F" w:rsidRPr="00E673A0">
        <w:rPr>
          <w:rFonts w:ascii="Times New Roman" w:hAnsi="Times New Roman" w:cs="Times New Roman"/>
          <w:sz w:val="24"/>
          <w:szCs w:val="24"/>
          <w:lang w:val="bg-BG"/>
        </w:rPr>
        <w:t xml:space="preserve"> на</w:t>
      </w:r>
      <w:r w:rsidR="0015639F" w:rsidRPr="00E673A0">
        <w:rPr>
          <w:rFonts w:ascii="Times New Roman" w:hAnsi="Times New Roman" w:cs="Times New Roman"/>
          <w:sz w:val="24"/>
          <w:szCs w:val="24"/>
        </w:rPr>
        <w:t xml:space="preserve"> законодателство</w:t>
      </w:r>
      <w:r w:rsidR="006C57DE" w:rsidRPr="00E673A0">
        <w:rPr>
          <w:rFonts w:ascii="Times New Roman" w:hAnsi="Times New Roman" w:cs="Times New Roman"/>
          <w:sz w:val="24"/>
          <w:szCs w:val="24"/>
          <w:lang w:val="bg-BG"/>
        </w:rPr>
        <w:t>то</w:t>
      </w:r>
      <w:r w:rsidR="0015639F" w:rsidRPr="00E673A0">
        <w:rPr>
          <w:rFonts w:ascii="Times New Roman" w:hAnsi="Times New Roman" w:cs="Times New Roman"/>
          <w:sz w:val="24"/>
          <w:szCs w:val="24"/>
        </w:rPr>
        <w:t xml:space="preserve"> относно неприкосновеността на личния живот и сигурността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6"/>
        </w:numPr>
        <w:shd w:val="clear" w:color="auto" w:fill="auto"/>
        <w:tabs>
          <w:tab w:val="left" w:pos="682"/>
        </w:tabs>
        <w:spacing w:before="0" w:after="72" w:line="33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F10BC7" w:rsidRPr="00E673A0">
        <w:rPr>
          <w:rFonts w:ascii="Times New Roman" w:hAnsi="Times New Roman" w:cs="Times New Roman"/>
          <w:sz w:val="24"/>
          <w:szCs w:val="24"/>
        </w:rPr>
        <w:t>предоставят адекватна информация за административните органи и тяхната организационна структура</w:t>
      </w:r>
      <w:r w:rsidR="0051472A" w:rsidRPr="00E673A0">
        <w:rPr>
          <w:rFonts w:ascii="Times New Roman" w:hAnsi="Times New Roman" w:cs="Times New Roman"/>
          <w:sz w:val="24"/>
          <w:szCs w:val="24"/>
          <w:lang w:val="bg-BG"/>
        </w:rPr>
        <w:t>,</w:t>
      </w:r>
      <w:r w:rsidR="00F10BC7" w:rsidRPr="00E673A0">
        <w:rPr>
          <w:rFonts w:ascii="Times New Roman" w:hAnsi="Times New Roman" w:cs="Times New Roman"/>
          <w:sz w:val="24"/>
          <w:szCs w:val="24"/>
        </w:rPr>
        <w:t xml:space="preserve"> и </w:t>
      </w:r>
      <w:r w:rsidR="00AA2090" w:rsidRPr="00E673A0">
        <w:rPr>
          <w:rFonts w:ascii="Times New Roman" w:hAnsi="Times New Roman" w:cs="Times New Roman"/>
          <w:sz w:val="24"/>
          <w:szCs w:val="24"/>
          <w:lang w:val="bg-BG"/>
        </w:rPr>
        <w:t xml:space="preserve">да </w:t>
      </w:r>
      <w:r w:rsidR="00F10BC7" w:rsidRPr="00E673A0">
        <w:rPr>
          <w:rFonts w:ascii="Times New Roman" w:hAnsi="Times New Roman" w:cs="Times New Roman"/>
          <w:sz w:val="24"/>
          <w:szCs w:val="24"/>
        </w:rPr>
        <w:t>информират гражданите, които са пряко засегнати</w:t>
      </w:r>
      <w:r w:rsidR="0051472A" w:rsidRPr="00E673A0">
        <w:rPr>
          <w:rFonts w:ascii="Times New Roman" w:hAnsi="Times New Roman" w:cs="Times New Roman"/>
          <w:sz w:val="24"/>
          <w:szCs w:val="24"/>
          <w:lang w:val="bg-BG"/>
        </w:rPr>
        <w:t>,</w:t>
      </w:r>
      <w:r w:rsidR="00F10BC7" w:rsidRPr="00E673A0">
        <w:rPr>
          <w:rFonts w:ascii="Times New Roman" w:hAnsi="Times New Roman" w:cs="Times New Roman"/>
          <w:sz w:val="24"/>
          <w:szCs w:val="24"/>
        </w:rPr>
        <w:t xml:space="preserve"> </w:t>
      </w:r>
      <w:r w:rsidR="0051472A" w:rsidRPr="00E673A0">
        <w:rPr>
          <w:rFonts w:ascii="Times New Roman" w:hAnsi="Times New Roman" w:cs="Times New Roman"/>
          <w:sz w:val="24"/>
          <w:szCs w:val="24"/>
          <w:lang w:val="bg-BG"/>
        </w:rPr>
        <w:t xml:space="preserve">за хода на </w:t>
      </w:r>
      <w:r w:rsidR="00F10BC7" w:rsidRPr="00E673A0">
        <w:rPr>
          <w:rFonts w:ascii="Times New Roman" w:hAnsi="Times New Roman" w:cs="Times New Roman"/>
          <w:sz w:val="24"/>
          <w:szCs w:val="24"/>
        </w:rPr>
        <w:t>всяко текущо производство</w:t>
      </w:r>
      <w:r w:rsidR="000D4C9B" w:rsidRPr="00E673A0">
        <w:rPr>
          <w:rFonts w:ascii="Times New Roman" w:hAnsi="Times New Roman" w:cs="Times New Roman"/>
          <w:sz w:val="24"/>
          <w:szCs w:val="24"/>
        </w:rPr>
        <w:t>;</w:t>
      </w:r>
    </w:p>
    <w:p w:rsidR="00B52924" w:rsidRPr="00E673A0" w:rsidRDefault="008A7CE8" w:rsidP="00E673A0">
      <w:pPr>
        <w:pStyle w:val="20"/>
        <w:numPr>
          <w:ilvl w:val="0"/>
          <w:numId w:val="5"/>
        </w:numPr>
        <w:shd w:val="clear" w:color="auto" w:fill="auto"/>
        <w:tabs>
          <w:tab w:val="left" w:pos="682"/>
        </w:tabs>
        <w:spacing w:before="0" w:after="469"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AA2090" w:rsidRPr="00E673A0">
        <w:rPr>
          <w:rFonts w:ascii="Times New Roman" w:hAnsi="Times New Roman" w:cs="Times New Roman"/>
          <w:sz w:val="24"/>
          <w:szCs w:val="24"/>
          <w:lang w:val="bg-BG"/>
        </w:rPr>
        <w:t>прилагат пълноценна комуникационна политика, за да предоставят на гражданите възможност да разберат по-добре основните въпроси, които вълнуват общността и последиците от основните политически решения, които нейните органи са определени да вземат, и да информира</w:t>
      </w:r>
      <w:r w:rsidR="00C04B6E" w:rsidRPr="00E673A0">
        <w:rPr>
          <w:rFonts w:ascii="Times New Roman" w:hAnsi="Times New Roman" w:cs="Times New Roman"/>
          <w:sz w:val="24"/>
          <w:szCs w:val="24"/>
          <w:lang w:val="bg-BG"/>
        </w:rPr>
        <w:t>т</w:t>
      </w:r>
      <w:r w:rsidR="00AA2090" w:rsidRPr="00E673A0">
        <w:rPr>
          <w:rFonts w:ascii="Times New Roman" w:hAnsi="Times New Roman" w:cs="Times New Roman"/>
          <w:sz w:val="24"/>
          <w:szCs w:val="24"/>
          <w:lang w:val="bg-BG"/>
        </w:rPr>
        <w:t xml:space="preserve"> гражданите за възможностите за участие в местния обществен живот и формите,</w:t>
      </w:r>
      <w:r w:rsidR="00C04B6E" w:rsidRPr="00E673A0">
        <w:rPr>
          <w:rFonts w:ascii="Times New Roman" w:hAnsi="Times New Roman" w:cs="Times New Roman"/>
          <w:sz w:val="24"/>
          <w:szCs w:val="24"/>
          <w:lang w:val="bg-BG"/>
        </w:rPr>
        <w:t xml:space="preserve"> </w:t>
      </w:r>
      <w:r w:rsidR="00AA2090" w:rsidRPr="00E673A0">
        <w:rPr>
          <w:rFonts w:ascii="Times New Roman" w:hAnsi="Times New Roman" w:cs="Times New Roman"/>
          <w:sz w:val="24"/>
          <w:szCs w:val="24"/>
          <w:lang w:val="bg-BG"/>
        </w:rPr>
        <w:t>чрез които това може да стане</w:t>
      </w:r>
      <w:r w:rsidR="000D4C9B" w:rsidRPr="00E673A0">
        <w:rPr>
          <w:rFonts w:ascii="Times New Roman" w:hAnsi="Times New Roman" w:cs="Times New Roman"/>
          <w:sz w:val="24"/>
          <w:szCs w:val="24"/>
        </w:rPr>
        <w:t>.</w:t>
      </w:r>
    </w:p>
    <w:p w:rsidR="00B52924" w:rsidRPr="00E673A0" w:rsidRDefault="000D4C9B" w:rsidP="00E673A0">
      <w:pPr>
        <w:pStyle w:val="20"/>
        <w:shd w:val="clear" w:color="auto" w:fill="auto"/>
        <w:spacing w:before="0" w:after="153" w:line="336" w:lineRule="exact"/>
        <w:ind w:firstLine="851"/>
        <w:jc w:val="both"/>
        <w:rPr>
          <w:rFonts w:ascii="Times New Roman" w:hAnsi="Times New Roman" w:cs="Times New Roman"/>
          <w:b/>
          <w:sz w:val="24"/>
          <w:szCs w:val="24"/>
        </w:rPr>
      </w:pPr>
      <w:r w:rsidRPr="00E673A0">
        <w:rPr>
          <w:rFonts w:ascii="Times New Roman" w:hAnsi="Times New Roman" w:cs="Times New Roman"/>
          <w:b/>
          <w:sz w:val="24"/>
          <w:szCs w:val="24"/>
        </w:rPr>
        <w:t xml:space="preserve">II. </w:t>
      </w:r>
      <w:r w:rsidR="00AA2090" w:rsidRPr="00E673A0">
        <w:rPr>
          <w:rFonts w:ascii="Times New Roman" w:hAnsi="Times New Roman" w:cs="Times New Roman"/>
          <w:b/>
          <w:sz w:val="24"/>
          <w:szCs w:val="24"/>
        </w:rPr>
        <w:t>Стъпки и мерки относно участието в местните избори и системата на представителната демокрация</w:t>
      </w:r>
    </w:p>
    <w:p w:rsidR="00B52924" w:rsidRPr="00E673A0" w:rsidRDefault="00AA2090" w:rsidP="00E673A0">
      <w:pPr>
        <w:pStyle w:val="20"/>
        <w:shd w:val="clear" w:color="auto" w:fill="auto"/>
        <w:spacing w:before="0" w:after="83"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Държавите-членки </w:t>
      </w:r>
      <w:r w:rsidR="001A5D52" w:rsidRPr="00E673A0">
        <w:rPr>
          <w:rFonts w:ascii="Times New Roman" w:hAnsi="Times New Roman" w:cs="Times New Roman"/>
          <w:sz w:val="24"/>
          <w:szCs w:val="24"/>
          <w:lang w:val="bg-BG"/>
        </w:rPr>
        <w:t>след</w:t>
      </w:r>
      <w:r w:rsidR="001A5D52" w:rsidRPr="00E673A0">
        <w:rPr>
          <w:rFonts w:ascii="Times New Roman" w:hAnsi="Times New Roman" w:cs="Times New Roman"/>
          <w:sz w:val="24"/>
          <w:szCs w:val="24"/>
        </w:rPr>
        <w:t>ва</w:t>
      </w:r>
      <w:r w:rsidR="000D4C9B" w:rsidRPr="00E673A0">
        <w:rPr>
          <w:rFonts w:ascii="Times New Roman" w:hAnsi="Times New Roman" w:cs="Times New Roman"/>
          <w:sz w:val="24"/>
          <w:szCs w:val="24"/>
        </w:rPr>
        <w:t>:</w:t>
      </w:r>
    </w:p>
    <w:p w:rsidR="00B52924" w:rsidRPr="00E673A0" w:rsidRDefault="008A7CE8" w:rsidP="00E673A0">
      <w:pPr>
        <w:pStyle w:val="40"/>
        <w:numPr>
          <w:ilvl w:val="0"/>
          <w:numId w:val="7"/>
        </w:numPr>
        <w:shd w:val="clear" w:color="auto" w:fill="auto"/>
        <w:tabs>
          <w:tab w:val="left" w:pos="682"/>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AA2090" w:rsidRPr="00E673A0">
        <w:rPr>
          <w:rFonts w:ascii="Times New Roman" w:hAnsi="Times New Roman" w:cs="Times New Roman"/>
          <w:sz w:val="24"/>
          <w:szCs w:val="24"/>
        </w:rPr>
        <w:t>преразгледат функционирането на местните избирателни системи, за да се установи дали има някакви фундаментални недостатъци или договорености за гласуване, които биха могли да обезкураж</w:t>
      </w:r>
      <w:r w:rsidR="007B1BB6" w:rsidRPr="00E673A0">
        <w:rPr>
          <w:rFonts w:ascii="Times New Roman" w:hAnsi="Times New Roman" w:cs="Times New Roman"/>
          <w:sz w:val="24"/>
          <w:szCs w:val="24"/>
          <w:lang w:val="bg-BG"/>
        </w:rPr>
        <w:t>а</w:t>
      </w:r>
      <w:r w:rsidR="00AA2090" w:rsidRPr="00E673A0">
        <w:rPr>
          <w:rFonts w:ascii="Times New Roman" w:hAnsi="Times New Roman" w:cs="Times New Roman"/>
          <w:sz w:val="24"/>
          <w:szCs w:val="24"/>
        </w:rPr>
        <w:t>т определени части от населението да гласуват, и да разгледа</w:t>
      </w:r>
      <w:r w:rsidR="007B1BB6" w:rsidRPr="00E673A0">
        <w:rPr>
          <w:rFonts w:ascii="Times New Roman" w:hAnsi="Times New Roman" w:cs="Times New Roman"/>
          <w:sz w:val="24"/>
          <w:szCs w:val="24"/>
          <w:lang w:val="bg-BG"/>
        </w:rPr>
        <w:t>т</w:t>
      </w:r>
      <w:r w:rsidR="00AA2090" w:rsidRPr="00E673A0">
        <w:rPr>
          <w:rFonts w:ascii="Times New Roman" w:hAnsi="Times New Roman" w:cs="Times New Roman"/>
          <w:sz w:val="24"/>
          <w:szCs w:val="24"/>
        </w:rPr>
        <w:t xml:space="preserve"> възможността за коригиране на тези недостатъци или договорености в съответствие с Кодекса за добри изборни практики</w:t>
      </w:r>
      <w:r w:rsidR="00AA2090" w:rsidRPr="00E673A0">
        <w:rPr>
          <w:rFonts w:ascii="Times New Roman" w:hAnsi="Times New Roman" w:cs="Times New Roman"/>
          <w:sz w:val="24"/>
          <w:szCs w:val="24"/>
          <w:lang w:val="bg-BG"/>
        </w:rPr>
        <w:t xml:space="preserve"> по</w:t>
      </w:r>
      <w:r w:rsidR="00AA2090" w:rsidRPr="00E673A0">
        <w:rPr>
          <w:rFonts w:ascii="Times New Roman" w:hAnsi="Times New Roman" w:cs="Times New Roman"/>
          <w:sz w:val="24"/>
          <w:szCs w:val="24"/>
        </w:rPr>
        <w:t xml:space="preserve"> </w:t>
      </w:r>
      <w:r w:rsidR="00AA2090" w:rsidRPr="00E673A0">
        <w:rPr>
          <w:rFonts w:ascii="Times New Roman" w:hAnsi="Times New Roman" w:cs="Times New Roman"/>
          <w:sz w:val="24"/>
          <w:szCs w:val="24"/>
          <w:lang w:val="bg-BG"/>
        </w:rPr>
        <w:t xml:space="preserve">изборни </w:t>
      </w:r>
      <w:r w:rsidR="00AA2090" w:rsidRPr="00E673A0">
        <w:rPr>
          <w:rFonts w:ascii="Times New Roman" w:hAnsi="Times New Roman" w:cs="Times New Roman"/>
          <w:sz w:val="24"/>
          <w:szCs w:val="24"/>
        </w:rPr>
        <w:t xml:space="preserve">въпроси, приет от Европейската </w:t>
      </w:r>
      <w:r w:rsidR="00BB040D" w:rsidRPr="00E673A0">
        <w:rPr>
          <w:rFonts w:ascii="Times New Roman" w:hAnsi="Times New Roman" w:cs="Times New Roman"/>
          <w:sz w:val="24"/>
          <w:szCs w:val="24"/>
        </w:rPr>
        <w:t xml:space="preserve">комисия за демокрация чрез </w:t>
      </w:r>
      <w:r w:rsidR="007B1BB6" w:rsidRPr="00E673A0">
        <w:rPr>
          <w:rFonts w:ascii="Times New Roman" w:hAnsi="Times New Roman" w:cs="Times New Roman"/>
          <w:sz w:val="24"/>
          <w:szCs w:val="24"/>
          <w:lang w:val="bg-BG"/>
        </w:rPr>
        <w:t>право</w:t>
      </w:r>
      <w:r w:rsidR="007B1BB6" w:rsidRPr="00E673A0">
        <w:rPr>
          <w:rFonts w:ascii="Times New Roman" w:hAnsi="Times New Roman" w:cs="Times New Roman"/>
          <w:sz w:val="24"/>
          <w:szCs w:val="24"/>
        </w:rPr>
        <w:t xml:space="preserve"> </w:t>
      </w:r>
      <w:r w:rsidR="00AA2090" w:rsidRPr="00E673A0">
        <w:rPr>
          <w:rFonts w:ascii="Times New Roman" w:hAnsi="Times New Roman" w:cs="Times New Roman"/>
          <w:sz w:val="24"/>
          <w:szCs w:val="24"/>
        </w:rPr>
        <w:t>(Венецианска комисия) (CDL-AD(2002)023rev-E</w:t>
      </w:r>
      <w:r w:rsidR="000D4C9B" w:rsidRPr="00E673A0">
        <w:rPr>
          <w:rFonts w:ascii="Times New Roman" w:hAnsi="Times New Roman" w:cs="Times New Roman"/>
          <w:sz w:val="24"/>
          <w:szCs w:val="24"/>
        </w:rPr>
        <w:t>);</w:t>
      </w:r>
    </w:p>
    <w:p w:rsidR="00B52924" w:rsidRPr="00E673A0" w:rsidRDefault="008A7CE8" w:rsidP="00E673A0">
      <w:pPr>
        <w:pStyle w:val="20"/>
        <w:numPr>
          <w:ilvl w:val="0"/>
          <w:numId w:val="7"/>
        </w:numPr>
        <w:shd w:val="clear" w:color="auto" w:fill="auto"/>
        <w:tabs>
          <w:tab w:val="left" w:pos="682"/>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2E025A" w:rsidRPr="00E673A0">
        <w:rPr>
          <w:rFonts w:ascii="Times New Roman" w:hAnsi="Times New Roman" w:cs="Times New Roman"/>
          <w:sz w:val="24"/>
          <w:szCs w:val="24"/>
        </w:rPr>
        <w:t>се стремят</w:t>
      </w:r>
      <w:r w:rsidR="00BB040D" w:rsidRPr="00E673A0">
        <w:rPr>
          <w:rFonts w:ascii="Times New Roman" w:hAnsi="Times New Roman" w:cs="Times New Roman"/>
          <w:sz w:val="24"/>
          <w:szCs w:val="24"/>
        </w:rPr>
        <w:t xml:space="preserve"> да насърчава</w:t>
      </w:r>
      <w:r w:rsidR="002E025A" w:rsidRPr="00E673A0">
        <w:rPr>
          <w:rFonts w:ascii="Times New Roman" w:hAnsi="Times New Roman" w:cs="Times New Roman"/>
          <w:sz w:val="24"/>
          <w:szCs w:val="24"/>
          <w:lang w:val="bg-BG"/>
        </w:rPr>
        <w:t>т</w:t>
      </w:r>
      <w:r w:rsidR="00BB040D" w:rsidRPr="00E673A0">
        <w:rPr>
          <w:rFonts w:ascii="Times New Roman" w:hAnsi="Times New Roman" w:cs="Times New Roman"/>
          <w:sz w:val="24"/>
          <w:szCs w:val="24"/>
        </w:rPr>
        <w:t xml:space="preserve"> участието в избори в съответствие с националното законодателство</w:t>
      </w:r>
      <w:r w:rsidR="00AF7423" w:rsidRPr="00E673A0">
        <w:rPr>
          <w:rFonts w:ascii="Times New Roman" w:hAnsi="Times New Roman" w:cs="Times New Roman"/>
          <w:sz w:val="24"/>
          <w:szCs w:val="24"/>
          <w:lang w:val="bg-BG"/>
        </w:rPr>
        <w:t xml:space="preserve"> за</w:t>
      </w:r>
      <w:r w:rsidR="00BB040D" w:rsidRPr="00E673A0">
        <w:rPr>
          <w:rFonts w:ascii="Times New Roman" w:hAnsi="Times New Roman" w:cs="Times New Roman"/>
          <w:sz w:val="24"/>
          <w:szCs w:val="24"/>
        </w:rPr>
        <w:t xml:space="preserve"> прав</w:t>
      </w:r>
      <w:r w:rsidR="00AF7423" w:rsidRPr="003D6A0C">
        <w:rPr>
          <w:rFonts w:ascii="Times New Roman" w:hAnsi="Times New Roman" w:cs="Times New Roman"/>
          <w:sz w:val="24"/>
          <w:szCs w:val="24"/>
          <w:lang w:val="bg-BG"/>
        </w:rPr>
        <w:t>ата</w:t>
      </w:r>
      <w:r w:rsidR="00BB040D" w:rsidRPr="00E673A0">
        <w:rPr>
          <w:rFonts w:ascii="Times New Roman" w:hAnsi="Times New Roman" w:cs="Times New Roman"/>
          <w:sz w:val="24"/>
          <w:szCs w:val="24"/>
        </w:rPr>
        <w:t xml:space="preserve"> </w:t>
      </w:r>
      <w:r w:rsidR="00AF7423" w:rsidRPr="00E673A0">
        <w:rPr>
          <w:rFonts w:ascii="Times New Roman" w:hAnsi="Times New Roman" w:cs="Times New Roman"/>
          <w:sz w:val="24"/>
          <w:szCs w:val="24"/>
          <w:lang w:val="bg-BG"/>
        </w:rPr>
        <w:t>з</w:t>
      </w:r>
      <w:r w:rsidR="00BB040D" w:rsidRPr="00E673A0">
        <w:rPr>
          <w:rFonts w:ascii="Times New Roman" w:hAnsi="Times New Roman" w:cs="Times New Roman"/>
          <w:sz w:val="24"/>
          <w:szCs w:val="24"/>
        </w:rPr>
        <w:t>а глас</w:t>
      </w:r>
      <w:r w:rsidR="00AF7423" w:rsidRPr="00E673A0">
        <w:rPr>
          <w:rFonts w:ascii="Times New Roman" w:hAnsi="Times New Roman" w:cs="Times New Roman"/>
          <w:sz w:val="24"/>
          <w:szCs w:val="24"/>
          <w:lang w:val="bg-BG"/>
        </w:rPr>
        <w:t>уване</w:t>
      </w:r>
      <w:r w:rsidR="00BB040D" w:rsidRPr="00E673A0">
        <w:rPr>
          <w:rFonts w:ascii="Times New Roman" w:hAnsi="Times New Roman" w:cs="Times New Roman"/>
          <w:sz w:val="24"/>
          <w:szCs w:val="24"/>
        </w:rPr>
        <w:t>. Когато е необходимо, държавите-членки следва да провеждат информационни кампании, за да обяснят начините за гласува</w:t>
      </w:r>
      <w:r w:rsidR="00BB040D" w:rsidRPr="00E673A0">
        <w:rPr>
          <w:rFonts w:ascii="Times New Roman" w:hAnsi="Times New Roman" w:cs="Times New Roman"/>
          <w:sz w:val="24"/>
          <w:szCs w:val="24"/>
          <w:lang w:val="bg-BG"/>
        </w:rPr>
        <w:t>не</w:t>
      </w:r>
      <w:r w:rsidR="00BB040D" w:rsidRPr="003D6A0C">
        <w:t xml:space="preserve">, </w:t>
      </w:r>
      <w:r w:rsidR="00BB040D" w:rsidRPr="00E673A0">
        <w:rPr>
          <w:rFonts w:ascii="Times New Roman" w:hAnsi="Times New Roman" w:cs="Times New Roman"/>
          <w:sz w:val="24"/>
          <w:szCs w:val="24"/>
        </w:rPr>
        <w:t xml:space="preserve">да насърчат хората да се регистрират за гласуване </w:t>
      </w:r>
      <w:r w:rsidR="00AF7423" w:rsidRPr="00E673A0">
        <w:rPr>
          <w:rFonts w:ascii="Times New Roman" w:hAnsi="Times New Roman" w:cs="Times New Roman"/>
          <w:sz w:val="24"/>
          <w:szCs w:val="24"/>
          <w:lang w:val="bg-BG"/>
        </w:rPr>
        <w:t>и да гласуват</w:t>
      </w:r>
      <w:r w:rsidR="00BB040D" w:rsidRPr="00E673A0">
        <w:rPr>
          <w:rFonts w:ascii="Times New Roman" w:hAnsi="Times New Roman" w:cs="Times New Roman"/>
          <w:sz w:val="24"/>
          <w:szCs w:val="24"/>
        </w:rPr>
        <w:t>. Информационните кампании, насочени към определени слоеве от населението, също могат да бъдат подходящ вариант</w:t>
      </w:r>
      <w:r w:rsidR="000D4C9B" w:rsidRPr="00E673A0">
        <w:rPr>
          <w:rFonts w:ascii="Times New Roman" w:hAnsi="Times New Roman" w:cs="Times New Roman"/>
          <w:sz w:val="24"/>
          <w:szCs w:val="24"/>
        </w:rPr>
        <w:t>;</w:t>
      </w:r>
    </w:p>
    <w:p w:rsidR="00B52924" w:rsidRPr="00E673A0" w:rsidRDefault="002E025A" w:rsidP="00E673A0">
      <w:pPr>
        <w:pStyle w:val="20"/>
        <w:numPr>
          <w:ilvl w:val="0"/>
          <w:numId w:val="7"/>
        </w:numPr>
        <w:shd w:val="clear" w:color="auto" w:fill="auto"/>
        <w:tabs>
          <w:tab w:val="left" w:pos="682"/>
        </w:tabs>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да проучат</w:t>
      </w:r>
      <w:r w:rsidR="00BB040D" w:rsidRPr="00E673A0">
        <w:rPr>
          <w:rFonts w:ascii="Times New Roman" w:hAnsi="Times New Roman" w:cs="Times New Roman"/>
          <w:sz w:val="24"/>
          <w:szCs w:val="24"/>
        </w:rPr>
        <w:t xml:space="preserve"> регистрацията на избирателите и избирателната активност, за да идентифицира</w:t>
      </w:r>
      <w:r w:rsidR="00B12023" w:rsidRPr="00E673A0">
        <w:rPr>
          <w:rFonts w:ascii="Times New Roman" w:hAnsi="Times New Roman" w:cs="Times New Roman"/>
          <w:sz w:val="24"/>
          <w:szCs w:val="24"/>
          <w:lang w:val="bg-BG"/>
        </w:rPr>
        <w:t>т</w:t>
      </w:r>
      <w:r w:rsidR="00BB040D" w:rsidRPr="00E673A0">
        <w:rPr>
          <w:rFonts w:ascii="Times New Roman" w:hAnsi="Times New Roman" w:cs="Times New Roman"/>
          <w:sz w:val="24"/>
          <w:szCs w:val="24"/>
        </w:rPr>
        <w:t xml:space="preserve"> всяка промяна в общите модели или </w:t>
      </w:r>
      <w:r w:rsidR="00B12023" w:rsidRPr="00E673A0">
        <w:rPr>
          <w:rFonts w:ascii="Times New Roman" w:hAnsi="Times New Roman" w:cs="Times New Roman"/>
          <w:sz w:val="24"/>
          <w:szCs w:val="24"/>
          <w:lang w:val="bg-BG"/>
        </w:rPr>
        <w:t>вс</w:t>
      </w:r>
      <w:r w:rsidR="00B12023" w:rsidRPr="00E673A0">
        <w:rPr>
          <w:rFonts w:ascii="Times New Roman" w:hAnsi="Times New Roman" w:cs="Times New Roman"/>
          <w:sz w:val="24"/>
          <w:szCs w:val="24"/>
        </w:rPr>
        <w:t xml:space="preserve">якакви </w:t>
      </w:r>
      <w:r w:rsidR="00BB040D" w:rsidRPr="00E673A0">
        <w:rPr>
          <w:rFonts w:ascii="Times New Roman" w:hAnsi="Times New Roman" w:cs="Times New Roman"/>
          <w:sz w:val="24"/>
          <w:szCs w:val="24"/>
        </w:rPr>
        <w:t xml:space="preserve">проблеми, свързани с определени категории или групи граждани, които имат право да гласуват, но проявяват малък интерес </w:t>
      </w:r>
      <w:r w:rsidR="00564AFF" w:rsidRPr="00E673A0">
        <w:rPr>
          <w:rFonts w:ascii="Times New Roman" w:hAnsi="Times New Roman" w:cs="Times New Roman"/>
          <w:sz w:val="24"/>
          <w:szCs w:val="24"/>
          <w:lang w:val="bg-BG"/>
        </w:rPr>
        <w:t>да го направят</w:t>
      </w:r>
      <w:r w:rsidR="000D4C9B" w:rsidRPr="00E673A0">
        <w:rPr>
          <w:rFonts w:ascii="Times New Roman" w:hAnsi="Times New Roman" w:cs="Times New Roman"/>
          <w:sz w:val="24"/>
          <w:szCs w:val="24"/>
        </w:rPr>
        <w:t>;</w:t>
      </w:r>
    </w:p>
    <w:p w:rsidR="00B52924" w:rsidRPr="00E673A0" w:rsidRDefault="008A7CE8" w:rsidP="00E673A0">
      <w:pPr>
        <w:pStyle w:val="20"/>
        <w:numPr>
          <w:ilvl w:val="0"/>
          <w:numId w:val="7"/>
        </w:numPr>
        <w:shd w:val="clear" w:color="auto" w:fill="auto"/>
        <w:tabs>
          <w:tab w:val="left" w:pos="682"/>
        </w:tabs>
        <w:spacing w:before="0" w:after="49"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BB040D" w:rsidRPr="00E673A0">
        <w:rPr>
          <w:rFonts w:ascii="Times New Roman" w:hAnsi="Times New Roman" w:cs="Times New Roman"/>
          <w:sz w:val="24"/>
          <w:szCs w:val="24"/>
        </w:rPr>
        <w:t>обмислят мерки за по-удобн</w:t>
      </w:r>
      <w:r w:rsidR="002029A8" w:rsidRPr="00E673A0">
        <w:rPr>
          <w:rFonts w:ascii="Times New Roman" w:hAnsi="Times New Roman" w:cs="Times New Roman"/>
          <w:sz w:val="24"/>
          <w:szCs w:val="24"/>
          <w:lang w:val="bg-BG"/>
        </w:rPr>
        <w:t>и начини на</w:t>
      </w:r>
      <w:r w:rsidR="00BB040D" w:rsidRPr="00E673A0">
        <w:rPr>
          <w:rFonts w:ascii="Times New Roman" w:hAnsi="Times New Roman" w:cs="Times New Roman"/>
          <w:sz w:val="24"/>
          <w:szCs w:val="24"/>
        </w:rPr>
        <w:t xml:space="preserve"> гласуване, като се има</w:t>
      </w:r>
      <w:r w:rsidR="002029A8">
        <w:rPr>
          <w:rFonts w:ascii="Times New Roman" w:hAnsi="Times New Roman" w:cs="Times New Roman"/>
          <w:sz w:val="24"/>
          <w:szCs w:val="24"/>
          <w:lang w:val="bg-BG"/>
        </w:rPr>
        <w:t>т</w:t>
      </w:r>
      <w:r w:rsidR="00BB040D" w:rsidRPr="00E673A0">
        <w:rPr>
          <w:rFonts w:ascii="Times New Roman" w:hAnsi="Times New Roman" w:cs="Times New Roman"/>
          <w:sz w:val="24"/>
          <w:szCs w:val="24"/>
        </w:rPr>
        <w:t xml:space="preserve"> предвид сложността и изискванията на съвреме</w:t>
      </w:r>
      <w:r w:rsidR="00D0762E" w:rsidRPr="00E673A0">
        <w:rPr>
          <w:rFonts w:ascii="Times New Roman" w:hAnsi="Times New Roman" w:cs="Times New Roman"/>
          <w:sz w:val="24"/>
          <w:szCs w:val="24"/>
        </w:rPr>
        <w:t>нния начин на живот, например чрез</w:t>
      </w:r>
      <w:r w:rsidR="000D4C9B" w:rsidRPr="00E673A0">
        <w:rPr>
          <w:rFonts w:ascii="Times New Roman" w:hAnsi="Times New Roman" w:cs="Times New Roman"/>
          <w:sz w:val="24"/>
          <w:szCs w:val="24"/>
        </w:rPr>
        <w:t>:</w:t>
      </w:r>
    </w:p>
    <w:p w:rsidR="00B52924" w:rsidRPr="00E673A0" w:rsidRDefault="00BB040D" w:rsidP="00E673A0">
      <w:pPr>
        <w:pStyle w:val="20"/>
        <w:numPr>
          <w:ilvl w:val="0"/>
          <w:numId w:val="8"/>
        </w:numPr>
        <w:shd w:val="clear" w:color="auto" w:fill="auto"/>
        <w:tabs>
          <w:tab w:val="left" w:pos="682"/>
        </w:tabs>
        <w:spacing w:before="0" w:after="0" w:line="336" w:lineRule="exact"/>
        <w:ind w:firstLine="851"/>
        <w:jc w:val="both"/>
        <w:rPr>
          <w:rFonts w:ascii="Times New Roman" w:hAnsi="Times New Roman" w:cs="Times New Roman"/>
          <w:sz w:val="24"/>
          <w:szCs w:val="24"/>
        </w:rPr>
      </w:pPr>
      <w:proofErr w:type="gramStart"/>
      <w:r w:rsidRPr="00E673A0">
        <w:rPr>
          <w:rFonts w:ascii="Times New Roman" w:hAnsi="Times New Roman" w:cs="Times New Roman"/>
          <w:sz w:val="24"/>
          <w:szCs w:val="24"/>
        </w:rPr>
        <w:t>преразглеждане</w:t>
      </w:r>
      <w:proofErr w:type="gramEnd"/>
      <w:r w:rsidRPr="00E673A0">
        <w:rPr>
          <w:rFonts w:ascii="Times New Roman" w:hAnsi="Times New Roman" w:cs="Times New Roman"/>
          <w:sz w:val="24"/>
          <w:szCs w:val="24"/>
        </w:rPr>
        <w:t xml:space="preserve"> на начина на работа на избирателните секции (брой, достъпност, работно време и др</w:t>
      </w:r>
      <w:r w:rsidR="000D4C9B" w:rsidRPr="00E673A0">
        <w:rPr>
          <w:rFonts w:ascii="Times New Roman" w:hAnsi="Times New Roman" w:cs="Times New Roman"/>
          <w:sz w:val="24"/>
          <w:szCs w:val="24"/>
        </w:rPr>
        <w:t>.);</w:t>
      </w:r>
    </w:p>
    <w:p w:rsidR="00790D48" w:rsidRPr="00E673A0" w:rsidRDefault="00790D48" w:rsidP="00E673A0">
      <w:pPr>
        <w:pStyle w:val="20"/>
        <w:numPr>
          <w:ilvl w:val="0"/>
          <w:numId w:val="8"/>
        </w:numPr>
        <w:shd w:val="clear" w:color="auto" w:fill="auto"/>
        <w:tabs>
          <w:tab w:val="left" w:pos="682"/>
        </w:tabs>
        <w:spacing w:before="0" w:after="0" w:line="336" w:lineRule="exact"/>
        <w:ind w:firstLine="851"/>
        <w:jc w:val="both"/>
        <w:rPr>
          <w:rFonts w:ascii="Times New Roman" w:hAnsi="Times New Roman" w:cs="Times New Roman"/>
          <w:sz w:val="24"/>
          <w:szCs w:val="24"/>
        </w:rPr>
      </w:pPr>
      <w:proofErr w:type="gramStart"/>
      <w:r w:rsidRPr="00E673A0">
        <w:rPr>
          <w:rFonts w:ascii="Times New Roman" w:hAnsi="Times New Roman" w:cs="Times New Roman"/>
          <w:sz w:val="24"/>
          <w:szCs w:val="24"/>
        </w:rPr>
        <w:t>въвеждане</w:t>
      </w:r>
      <w:proofErr w:type="gramEnd"/>
      <w:r w:rsidRPr="00E673A0">
        <w:rPr>
          <w:rFonts w:ascii="Times New Roman" w:hAnsi="Times New Roman" w:cs="Times New Roman"/>
          <w:sz w:val="24"/>
          <w:szCs w:val="24"/>
        </w:rPr>
        <w:t xml:space="preserve"> на нови възможности за гласуване, отговарящи в по-голяма степен на предпочитанията на гражданите на всяка държава-членка (</w:t>
      </w:r>
      <w:r w:rsidR="00C2787D" w:rsidRPr="00E673A0">
        <w:rPr>
          <w:rFonts w:ascii="Times New Roman" w:hAnsi="Times New Roman" w:cs="Times New Roman"/>
          <w:sz w:val="24"/>
          <w:szCs w:val="24"/>
        </w:rPr>
        <w:t>пред</w:t>
      </w:r>
      <w:r w:rsidR="00C2787D" w:rsidRPr="00E673A0">
        <w:rPr>
          <w:rFonts w:ascii="Times New Roman" w:hAnsi="Times New Roman" w:cs="Times New Roman"/>
          <w:sz w:val="24"/>
          <w:szCs w:val="24"/>
          <w:lang w:val="bg-BG"/>
        </w:rPr>
        <w:t>варително</w:t>
      </w:r>
      <w:r w:rsidR="00C2787D" w:rsidRPr="00E673A0">
        <w:rPr>
          <w:rFonts w:ascii="Times New Roman" w:hAnsi="Times New Roman" w:cs="Times New Roman"/>
          <w:sz w:val="24"/>
          <w:szCs w:val="24"/>
        </w:rPr>
        <w:t xml:space="preserve"> </w:t>
      </w:r>
      <w:r w:rsidRPr="00E673A0">
        <w:rPr>
          <w:rFonts w:ascii="Times New Roman" w:hAnsi="Times New Roman" w:cs="Times New Roman"/>
          <w:sz w:val="24"/>
          <w:szCs w:val="24"/>
        </w:rPr>
        <w:t>гласуване, гласуване по пощата, гласуване по пощата, електронно</w:t>
      </w:r>
      <w:r w:rsidR="00F57F29" w:rsidRPr="00E673A0">
        <w:rPr>
          <w:rFonts w:ascii="Times New Roman" w:hAnsi="Times New Roman" w:cs="Times New Roman"/>
          <w:sz w:val="24"/>
          <w:szCs w:val="24"/>
        </w:rPr>
        <w:t xml:space="preserve"> </w:t>
      </w:r>
      <w:r w:rsidRPr="00E673A0">
        <w:rPr>
          <w:rFonts w:ascii="Times New Roman" w:hAnsi="Times New Roman" w:cs="Times New Roman"/>
          <w:sz w:val="24"/>
          <w:szCs w:val="24"/>
        </w:rPr>
        <w:t>гласуване</w:t>
      </w:r>
      <w:r w:rsidR="004035DF" w:rsidRPr="00E673A0">
        <w:rPr>
          <w:rStyle w:val="FootnoteReference"/>
          <w:rFonts w:ascii="Times New Roman" w:hAnsi="Times New Roman" w:cs="Times New Roman"/>
          <w:sz w:val="24"/>
          <w:szCs w:val="24"/>
        </w:rPr>
        <w:footnoteReference w:id="3"/>
      </w:r>
      <w:r w:rsidRPr="00E673A0">
        <w:rPr>
          <w:rFonts w:ascii="Times New Roman" w:hAnsi="Times New Roman" w:cs="Times New Roman"/>
          <w:sz w:val="24"/>
          <w:szCs w:val="24"/>
        </w:rPr>
        <w:t xml:space="preserve"> и др.);</w:t>
      </w:r>
    </w:p>
    <w:p w:rsidR="00B52924" w:rsidRPr="00E673A0" w:rsidRDefault="00D31AA6" w:rsidP="00BE0F74">
      <w:pPr>
        <w:pStyle w:val="20"/>
        <w:shd w:val="clear" w:color="auto" w:fill="auto"/>
        <w:tabs>
          <w:tab w:val="left" w:pos="682"/>
        </w:tabs>
        <w:spacing w:before="0" w:after="0" w:line="33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lastRenderedPageBreak/>
        <w:t xml:space="preserve">5. </w:t>
      </w:r>
      <w:r w:rsidR="008D1A06">
        <w:rPr>
          <w:rFonts w:ascii="Times New Roman" w:hAnsi="Times New Roman" w:cs="Times New Roman"/>
          <w:sz w:val="24"/>
          <w:szCs w:val="24"/>
          <w:lang w:val="bg-BG"/>
        </w:rPr>
        <w:t xml:space="preserve">да </w:t>
      </w:r>
      <w:r w:rsidR="00790D48" w:rsidRPr="00E673A0">
        <w:rPr>
          <w:rFonts w:ascii="Times New Roman" w:hAnsi="Times New Roman" w:cs="Times New Roman"/>
          <w:sz w:val="24"/>
          <w:szCs w:val="24"/>
        </w:rPr>
        <w:t>въведа</w:t>
      </w:r>
      <w:r w:rsidR="008D1A06">
        <w:rPr>
          <w:rFonts w:ascii="Times New Roman" w:hAnsi="Times New Roman" w:cs="Times New Roman"/>
          <w:sz w:val="24"/>
          <w:szCs w:val="24"/>
          <w:lang w:val="bg-BG"/>
        </w:rPr>
        <w:t>т</w:t>
      </w:r>
      <w:r w:rsidR="00790D48" w:rsidRPr="00E673A0">
        <w:rPr>
          <w:rFonts w:ascii="Times New Roman" w:hAnsi="Times New Roman" w:cs="Times New Roman"/>
          <w:sz w:val="24"/>
          <w:szCs w:val="24"/>
        </w:rPr>
        <w:t xml:space="preserve"> специфични форми на </w:t>
      </w:r>
      <w:r w:rsidR="00C515DF" w:rsidRPr="00E673A0">
        <w:rPr>
          <w:rFonts w:ascii="Times New Roman" w:hAnsi="Times New Roman" w:cs="Times New Roman"/>
          <w:sz w:val="24"/>
          <w:szCs w:val="24"/>
        </w:rPr>
        <w:t>по</w:t>
      </w:r>
      <w:r w:rsidR="00C515DF" w:rsidRPr="00E673A0">
        <w:rPr>
          <w:rFonts w:ascii="Times New Roman" w:hAnsi="Times New Roman" w:cs="Times New Roman"/>
          <w:lang w:val="bg-BG"/>
        </w:rPr>
        <w:t>дпомагане</w:t>
      </w:r>
      <w:r w:rsidR="00C515DF" w:rsidRPr="00E673A0">
        <w:rPr>
          <w:rFonts w:ascii="Times New Roman" w:hAnsi="Times New Roman" w:cs="Times New Roman"/>
          <w:sz w:val="24"/>
          <w:szCs w:val="24"/>
        </w:rPr>
        <w:t xml:space="preserve"> </w:t>
      </w:r>
      <w:r w:rsidR="00790D48" w:rsidRPr="00E673A0">
        <w:rPr>
          <w:rFonts w:ascii="Times New Roman" w:hAnsi="Times New Roman" w:cs="Times New Roman"/>
          <w:sz w:val="24"/>
          <w:szCs w:val="24"/>
        </w:rPr>
        <w:t>(например за хора с увреждания или неграмотни хора) или други специални правила за гласуване за определени категории избиратели (гласуване чрез пълномощник, гласуване у дома, гласуване в болница, гласуване в казарма, гласуване в затвори и др.);</w:t>
      </w:r>
      <w:r w:rsidR="00BE0F74">
        <w:rPr>
          <w:rFonts w:ascii="Times New Roman" w:hAnsi="Times New Roman" w:cs="Times New Roman"/>
          <w:sz w:val="24"/>
          <w:szCs w:val="24"/>
        </w:rPr>
        <w:t xml:space="preserve"> </w:t>
      </w:r>
      <w:proofErr w:type="gramStart"/>
      <w:r w:rsidR="00790D48" w:rsidRPr="00E673A0">
        <w:rPr>
          <w:rFonts w:ascii="Times New Roman" w:hAnsi="Times New Roman" w:cs="Times New Roman"/>
          <w:sz w:val="24"/>
          <w:szCs w:val="24"/>
        </w:rPr>
        <w:t>където</w:t>
      </w:r>
      <w:proofErr w:type="gramEnd"/>
      <w:r w:rsidR="00790D48" w:rsidRPr="00E673A0">
        <w:rPr>
          <w:rFonts w:ascii="Times New Roman" w:hAnsi="Times New Roman" w:cs="Times New Roman"/>
          <w:sz w:val="24"/>
          <w:szCs w:val="24"/>
        </w:rPr>
        <w:t xml:space="preserve"> е необходимо, за да се прецени по-добре въздействието на вс</w:t>
      </w:r>
      <w:r w:rsidR="00B17E86" w:rsidRPr="00E673A0">
        <w:rPr>
          <w:rFonts w:ascii="Times New Roman" w:hAnsi="Times New Roman" w:cs="Times New Roman"/>
          <w:sz w:val="24"/>
          <w:szCs w:val="24"/>
          <w:lang w:val="bg-BG"/>
        </w:rPr>
        <w:t>ич</w:t>
      </w:r>
      <w:r w:rsidR="00790D48" w:rsidRPr="00E673A0">
        <w:rPr>
          <w:rFonts w:ascii="Times New Roman" w:hAnsi="Times New Roman" w:cs="Times New Roman"/>
          <w:sz w:val="24"/>
          <w:szCs w:val="24"/>
        </w:rPr>
        <w:t xml:space="preserve">ки предвидени мерки, </w:t>
      </w:r>
      <w:r w:rsidR="00B17E86" w:rsidRPr="00E673A0">
        <w:rPr>
          <w:rFonts w:ascii="Times New Roman" w:hAnsi="Times New Roman" w:cs="Times New Roman"/>
          <w:sz w:val="24"/>
          <w:szCs w:val="24"/>
          <w:lang w:val="bg-BG"/>
        </w:rPr>
        <w:t xml:space="preserve">да се </w:t>
      </w:r>
      <w:r w:rsidR="00790D48" w:rsidRPr="00E673A0">
        <w:rPr>
          <w:rFonts w:ascii="Times New Roman" w:hAnsi="Times New Roman" w:cs="Times New Roman"/>
          <w:sz w:val="24"/>
          <w:szCs w:val="24"/>
        </w:rPr>
        <w:t>провежда</w:t>
      </w:r>
      <w:r w:rsidR="00B17E86" w:rsidRPr="00E673A0">
        <w:rPr>
          <w:rFonts w:ascii="Times New Roman" w:hAnsi="Times New Roman" w:cs="Times New Roman"/>
          <w:sz w:val="24"/>
          <w:szCs w:val="24"/>
          <w:lang w:val="bg-BG"/>
        </w:rPr>
        <w:t>т</w:t>
      </w:r>
      <w:r w:rsidR="00790D48" w:rsidRPr="00E673A0">
        <w:rPr>
          <w:rFonts w:ascii="Times New Roman" w:hAnsi="Times New Roman" w:cs="Times New Roman"/>
          <w:sz w:val="24"/>
          <w:szCs w:val="24"/>
        </w:rPr>
        <w:t xml:space="preserve"> (или позволя</w:t>
      </w:r>
      <w:r w:rsidR="00B17E86" w:rsidRPr="00E673A0">
        <w:rPr>
          <w:rFonts w:ascii="Times New Roman" w:hAnsi="Times New Roman" w:cs="Times New Roman"/>
          <w:sz w:val="24"/>
          <w:szCs w:val="24"/>
          <w:lang w:val="bg-BG"/>
        </w:rPr>
        <w:t>т</w:t>
      </w:r>
      <w:r w:rsidR="00790D48" w:rsidRPr="00E673A0">
        <w:rPr>
          <w:rFonts w:ascii="Times New Roman" w:hAnsi="Times New Roman" w:cs="Times New Roman"/>
          <w:sz w:val="24"/>
          <w:szCs w:val="24"/>
        </w:rPr>
        <w:t>) пилотни схеми за тестване на нови</w:t>
      </w:r>
      <w:r w:rsidR="00525BC8">
        <w:rPr>
          <w:rFonts w:ascii="Times New Roman" w:hAnsi="Times New Roman" w:cs="Times New Roman"/>
          <w:sz w:val="24"/>
          <w:szCs w:val="24"/>
          <w:lang w:val="bg-BG"/>
        </w:rPr>
        <w:t>те</w:t>
      </w:r>
      <w:r w:rsidR="00790D48" w:rsidRPr="00E673A0">
        <w:rPr>
          <w:rFonts w:ascii="Times New Roman" w:hAnsi="Times New Roman" w:cs="Times New Roman"/>
          <w:sz w:val="24"/>
          <w:szCs w:val="24"/>
        </w:rPr>
        <w:t xml:space="preserve"> правила за гласуване</w:t>
      </w:r>
      <w:r w:rsidR="000D4C9B" w:rsidRPr="00E673A0">
        <w:rPr>
          <w:rFonts w:ascii="Times New Roman" w:hAnsi="Times New Roman" w:cs="Times New Roman"/>
          <w:sz w:val="24"/>
          <w:szCs w:val="24"/>
        </w:rPr>
        <w:t>;</w:t>
      </w:r>
    </w:p>
    <w:p w:rsidR="00B52924" w:rsidRPr="00E673A0" w:rsidRDefault="00BE0F74" w:rsidP="00E673A0">
      <w:pPr>
        <w:pStyle w:val="20"/>
        <w:shd w:val="clear" w:color="auto" w:fill="auto"/>
        <w:tabs>
          <w:tab w:val="left" w:pos="707"/>
        </w:tabs>
        <w:spacing w:before="0" w:after="49" w:line="322" w:lineRule="exact"/>
        <w:ind w:firstLine="851"/>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bg-BG"/>
        </w:rPr>
        <w:t xml:space="preserve">. </w:t>
      </w:r>
      <w:proofErr w:type="gramStart"/>
      <w:r w:rsidR="00DC1065" w:rsidRPr="00E673A0">
        <w:rPr>
          <w:rFonts w:ascii="Times New Roman" w:hAnsi="Times New Roman" w:cs="Times New Roman"/>
          <w:sz w:val="24"/>
          <w:szCs w:val="24"/>
        </w:rPr>
        <w:t>да</w:t>
      </w:r>
      <w:proofErr w:type="gramEnd"/>
      <w:r w:rsidR="00DC1065" w:rsidRPr="00E673A0">
        <w:rPr>
          <w:rFonts w:ascii="Times New Roman" w:hAnsi="Times New Roman" w:cs="Times New Roman"/>
          <w:sz w:val="24"/>
          <w:szCs w:val="24"/>
        </w:rPr>
        <w:t xml:space="preserve"> проучат</w:t>
      </w:r>
      <w:r w:rsidR="00790D48" w:rsidRPr="00E673A0">
        <w:rPr>
          <w:rFonts w:ascii="Times New Roman" w:hAnsi="Times New Roman" w:cs="Times New Roman"/>
          <w:sz w:val="24"/>
          <w:szCs w:val="24"/>
        </w:rPr>
        <w:t xml:space="preserve"> основанието, на което кандидатите, които имат право да се кандидатират за местна изборна длъжност, действително могат да го направят и да обмислят, напр.</w:t>
      </w:r>
      <w:r w:rsidR="000D4C9B" w:rsidRPr="00E673A0">
        <w:rPr>
          <w:rFonts w:ascii="Times New Roman" w:hAnsi="Times New Roman" w:cs="Times New Roman"/>
          <w:sz w:val="24"/>
          <w:szCs w:val="24"/>
        </w:rPr>
        <w:t>:</w:t>
      </w:r>
    </w:p>
    <w:p w:rsidR="00B52924" w:rsidRPr="00E673A0" w:rsidRDefault="00DC1065" w:rsidP="00E673A0">
      <w:pPr>
        <w:pStyle w:val="20"/>
        <w:numPr>
          <w:ilvl w:val="0"/>
          <w:numId w:val="9"/>
        </w:numPr>
        <w:shd w:val="clear" w:color="auto" w:fill="auto"/>
        <w:tabs>
          <w:tab w:val="left" w:pos="707"/>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дали избирателите трябва да бъдат включени в процеса на подбор на кандидати, например чрез въвеждане на възможност за представяне на независими листи или индивидуални кандидатури, или чрез въвеждане на преференциално гласуване</w:t>
      </w:r>
      <w:r w:rsidR="000D4C9B" w:rsidRPr="00E673A0">
        <w:rPr>
          <w:rFonts w:ascii="Times New Roman" w:hAnsi="Times New Roman" w:cs="Times New Roman"/>
          <w:sz w:val="24"/>
          <w:szCs w:val="24"/>
        </w:rPr>
        <w:t>;</w:t>
      </w:r>
    </w:p>
    <w:p w:rsidR="00B52924" w:rsidRPr="00E673A0" w:rsidRDefault="00DC1065" w:rsidP="00E673A0">
      <w:pPr>
        <w:pStyle w:val="20"/>
        <w:numPr>
          <w:ilvl w:val="0"/>
          <w:numId w:val="9"/>
        </w:numPr>
        <w:shd w:val="clear" w:color="auto" w:fill="auto"/>
        <w:tabs>
          <w:tab w:val="left" w:pos="707"/>
        </w:tabs>
        <w:spacing w:before="0" w:after="72"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дали на избирателите трябва да се предостави</w:t>
      </w:r>
      <w:r w:rsidR="008F26FD" w:rsidRPr="00E673A0">
        <w:rPr>
          <w:rFonts w:ascii="Times New Roman" w:hAnsi="Times New Roman" w:cs="Times New Roman"/>
          <w:sz w:val="24"/>
          <w:szCs w:val="24"/>
        </w:rPr>
        <w:t xml:space="preserve"> по-голямо</w:t>
      </w:r>
      <w:r w:rsidRPr="00E673A0">
        <w:rPr>
          <w:rFonts w:ascii="Times New Roman" w:hAnsi="Times New Roman" w:cs="Times New Roman"/>
          <w:sz w:val="24"/>
          <w:szCs w:val="24"/>
        </w:rPr>
        <w:t xml:space="preserve"> влияние при избора или назначаването на </w:t>
      </w:r>
      <w:r w:rsidR="00B166DB" w:rsidRPr="00E673A0">
        <w:rPr>
          <w:rFonts w:ascii="Times New Roman" w:hAnsi="Times New Roman" w:cs="Times New Roman"/>
          <w:sz w:val="24"/>
          <w:szCs w:val="24"/>
        </w:rPr>
        <w:t>(</w:t>
      </w:r>
      <w:r w:rsidRPr="00E673A0">
        <w:rPr>
          <w:rFonts w:ascii="Times New Roman" w:hAnsi="Times New Roman" w:cs="Times New Roman"/>
          <w:sz w:val="24"/>
          <w:szCs w:val="24"/>
        </w:rPr>
        <w:t>ръководителите на</w:t>
      </w:r>
      <w:r w:rsidR="00B166DB" w:rsidRPr="00E673A0">
        <w:rPr>
          <w:rFonts w:ascii="Times New Roman" w:hAnsi="Times New Roman" w:cs="Times New Roman"/>
          <w:sz w:val="24"/>
          <w:szCs w:val="24"/>
        </w:rPr>
        <w:t>)</w:t>
      </w:r>
      <w:r w:rsidRPr="00E673A0">
        <w:rPr>
          <w:rFonts w:ascii="Times New Roman" w:hAnsi="Times New Roman" w:cs="Times New Roman"/>
          <w:sz w:val="24"/>
          <w:szCs w:val="24"/>
        </w:rPr>
        <w:t xml:space="preserve"> местн</w:t>
      </w:r>
      <w:r w:rsidR="00B166DB" w:rsidRPr="00E673A0">
        <w:rPr>
          <w:rFonts w:ascii="Times New Roman" w:hAnsi="Times New Roman" w:cs="Times New Roman"/>
          <w:sz w:val="24"/>
          <w:szCs w:val="24"/>
          <w:lang w:val="bg-BG"/>
        </w:rPr>
        <w:t>ата</w:t>
      </w:r>
      <w:r w:rsidRPr="00E673A0">
        <w:rPr>
          <w:rFonts w:ascii="Times New Roman" w:hAnsi="Times New Roman" w:cs="Times New Roman"/>
          <w:sz w:val="24"/>
          <w:szCs w:val="24"/>
        </w:rPr>
        <w:t xml:space="preserve"> изпълнителн</w:t>
      </w:r>
      <w:r w:rsidR="00B166DB" w:rsidRPr="00E673A0">
        <w:rPr>
          <w:rFonts w:ascii="Times New Roman" w:hAnsi="Times New Roman" w:cs="Times New Roman"/>
          <w:sz w:val="24"/>
          <w:szCs w:val="24"/>
          <w:lang w:val="bg-BG"/>
        </w:rPr>
        <w:t>а</w:t>
      </w:r>
      <w:r w:rsidRPr="00E673A0">
        <w:rPr>
          <w:rFonts w:ascii="Times New Roman" w:hAnsi="Times New Roman" w:cs="Times New Roman"/>
          <w:sz w:val="24"/>
          <w:szCs w:val="24"/>
        </w:rPr>
        <w:t xml:space="preserve"> власт или кметовете</w:t>
      </w:r>
      <w:r w:rsidR="000D4C9B" w:rsidRPr="00E673A0">
        <w:rPr>
          <w:rFonts w:ascii="Times New Roman" w:hAnsi="Times New Roman" w:cs="Times New Roman"/>
          <w:sz w:val="24"/>
          <w:szCs w:val="24"/>
        </w:rPr>
        <w:t>;</w:t>
      </w:r>
    </w:p>
    <w:p w:rsidR="00B52924" w:rsidRPr="00E673A0" w:rsidRDefault="00BE0F74" w:rsidP="00BE0F74">
      <w:pPr>
        <w:pStyle w:val="20"/>
        <w:shd w:val="clear" w:color="auto" w:fill="auto"/>
        <w:tabs>
          <w:tab w:val="left" w:pos="707"/>
        </w:tabs>
        <w:spacing w:before="0" w:after="60"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7.</w:t>
      </w:r>
      <w:r w:rsidR="00DC1065" w:rsidRPr="00E673A0">
        <w:rPr>
          <w:rFonts w:ascii="Times New Roman" w:hAnsi="Times New Roman" w:cs="Times New Roman"/>
          <w:sz w:val="24"/>
          <w:szCs w:val="24"/>
        </w:rPr>
        <w:t>да проучат въпросите, свързани с множеството изборни длъжности, за да приемат мерки, предназначени да предотвратят едновременното заемане на длъжности, когато това би попречило на правилното изпълнение на съответните задължения или би довело до конфликт на интереси</w:t>
      </w:r>
      <w:r w:rsidR="000D4C9B" w:rsidRPr="00E673A0">
        <w:rPr>
          <w:rFonts w:ascii="Times New Roman" w:hAnsi="Times New Roman" w:cs="Times New Roman"/>
          <w:sz w:val="24"/>
          <w:szCs w:val="24"/>
        </w:rPr>
        <w:t>;</w:t>
      </w:r>
    </w:p>
    <w:p w:rsidR="00B52924" w:rsidRPr="00E673A0" w:rsidRDefault="00BE0F74" w:rsidP="00E673A0">
      <w:pPr>
        <w:pStyle w:val="20"/>
        <w:shd w:val="clear" w:color="auto" w:fill="auto"/>
        <w:tabs>
          <w:tab w:val="left" w:pos="707"/>
        </w:tabs>
        <w:spacing w:before="0" w:after="469" w:line="322"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8. </w:t>
      </w:r>
      <w:proofErr w:type="gramStart"/>
      <w:r w:rsidR="00645C09" w:rsidRPr="00E673A0">
        <w:rPr>
          <w:rFonts w:ascii="Times New Roman" w:hAnsi="Times New Roman" w:cs="Times New Roman"/>
          <w:sz w:val="24"/>
          <w:szCs w:val="24"/>
        </w:rPr>
        <w:t>да</w:t>
      </w:r>
      <w:proofErr w:type="gramEnd"/>
      <w:r w:rsidR="00645C09" w:rsidRPr="00E673A0">
        <w:rPr>
          <w:rFonts w:ascii="Times New Roman" w:hAnsi="Times New Roman" w:cs="Times New Roman"/>
          <w:sz w:val="24"/>
          <w:szCs w:val="24"/>
        </w:rPr>
        <w:t xml:space="preserve"> проуч</w:t>
      </w:r>
      <w:r w:rsidR="00645C09" w:rsidRPr="00E673A0">
        <w:rPr>
          <w:rFonts w:ascii="Times New Roman" w:hAnsi="Times New Roman" w:cs="Times New Roman"/>
          <w:sz w:val="24"/>
          <w:szCs w:val="24"/>
          <w:lang w:val="bg-BG"/>
        </w:rPr>
        <w:t>ат</w:t>
      </w:r>
      <w:r w:rsidR="00645C09" w:rsidRPr="00E673A0">
        <w:rPr>
          <w:rFonts w:ascii="Times New Roman" w:hAnsi="Times New Roman" w:cs="Times New Roman"/>
          <w:sz w:val="24"/>
          <w:szCs w:val="24"/>
        </w:rPr>
        <w:t xml:space="preserve"> условията, регулиращи упражняването на изборна длъжност, за да опр</w:t>
      </w:r>
      <w:r w:rsidR="0093598E" w:rsidRPr="00E673A0">
        <w:rPr>
          <w:rFonts w:ascii="Times New Roman" w:hAnsi="Times New Roman" w:cs="Times New Roman"/>
          <w:sz w:val="24"/>
          <w:szCs w:val="24"/>
        </w:rPr>
        <w:t>еделят дали</w:t>
      </w:r>
      <w:r w:rsidR="0093598E" w:rsidRPr="00E673A0">
        <w:rPr>
          <w:rFonts w:ascii="Times New Roman" w:hAnsi="Times New Roman" w:cs="Times New Roman"/>
          <w:sz w:val="24"/>
          <w:szCs w:val="24"/>
          <w:lang w:val="bg-BG"/>
        </w:rPr>
        <w:t xml:space="preserve"> дадени</w:t>
      </w:r>
      <w:r w:rsidR="00645C09" w:rsidRPr="00E673A0">
        <w:rPr>
          <w:rFonts w:ascii="Times New Roman" w:hAnsi="Times New Roman" w:cs="Times New Roman"/>
          <w:sz w:val="24"/>
          <w:szCs w:val="24"/>
        </w:rPr>
        <w:t xml:space="preserve"> аспекти от</w:t>
      </w:r>
      <w:r w:rsidR="00017C69" w:rsidRPr="00E673A0">
        <w:rPr>
          <w:rFonts w:ascii="Times New Roman" w:hAnsi="Times New Roman" w:cs="Times New Roman"/>
          <w:sz w:val="24"/>
          <w:szCs w:val="24"/>
        </w:rPr>
        <w:t xml:space="preserve"> статута на местните изборни</w:t>
      </w:r>
      <w:r w:rsidR="00645C09" w:rsidRPr="00E673A0">
        <w:rPr>
          <w:rFonts w:ascii="Times New Roman" w:hAnsi="Times New Roman" w:cs="Times New Roman"/>
          <w:sz w:val="24"/>
          <w:szCs w:val="24"/>
        </w:rPr>
        <w:t xml:space="preserve"> представители или практическите условия за упражняване на длъжността могат да попречат на участието в политиката. Когато е уместно, държавите-членки </w:t>
      </w:r>
      <w:r w:rsidR="00211998" w:rsidRPr="00E673A0">
        <w:rPr>
          <w:rFonts w:ascii="Times New Roman" w:hAnsi="Times New Roman" w:cs="Times New Roman"/>
          <w:sz w:val="24"/>
          <w:szCs w:val="24"/>
          <w:lang w:val="bg-BG"/>
        </w:rPr>
        <w:t>след</w:t>
      </w:r>
      <w:r w:rsidR="00211998" w:rsidRPr="00E673A0">
        <w:rPr>
          <w:rFonts w:ascii="Times New Roman" w:hAnsi="Times New Roman" w:cs="Times New Roman"/>
          <w:sz w:val="24"/>
          <w:szCs w:val="24"/>
        </w:rPr>
        <w:t xml:space="preserve">ва </w:t>
      </w:r>
      <w:r w:rsidR="00645C09" w:rsidRPr="00E673A0">
        <w:rPr>
          <w:rFonts w:ascii="Times New Roman" w:hAnsi="Times New Roman" w:cs="Times New Roman"/>
          <w:sz w:val="24"/>
          <w:szCs w:val="24"/>
        </w:rPr>
        <w:t>да обмислят мерки, предназначени за отстра</w:t>
      </w:r>
      <w:r w:rsidR="00211998" w:rsidRPr="00E673A0">
        <w:rPr>
          <w:rFonts w:ascii="Times New Roman" w:hAnsi="Times New Roman" w:cs="Times New Roman"/>
          <w:sz w:val="24"/>
          <w:szCs w:val="24"/>
          <w:lang w:val="bg-BG"/>
        </w:rPr>
        <w:t>ня</w:t>
      </w:r>
      <w:r w:rsidR="00645C09" w:rsidRPr="00E673A0">
        <w:rPr>
          <w:rFonts w:ascii="Times New Roman" w:hAnsi="Times New Roman" w:cs="Times New Roman"/>
          <w:sz w:val="24"/>
          <w:szCs w:val="24"/>
        </w:rPr>
        <w:t xml:space="preserve">ване </w:t>
      </w:r>
      <w:r w:rsidR="0093598E" w:rsidRPr="00E673A0">
        <w:rPr>
          <w:rFonts w:ascii="Times New Roman" w:hAnsi="Times New Roman" w:cs="Times New Roman"/>
          <w:sz w:val="24"/>
          <w:szCs w:val="24"/>
          <w:lang w:val="bg-BG"/>
        </w:rPr>
        <w:t xml:space="preserve">на </w:t>
      </w:r>
      <w:r w:rsidR="00A502B5" w:rsidRPr="00E673A0">
        <w:rPr>
          <w:rFonts w:ascii="Times New Roman" w:hAnsi="Times New Roman" w:cs="Times New Roman"/>
          <w:sz w:val="24"/>
          <w:szCs w:val="24"/>
        </w:rPr>
        <w:t>тези пречки и</w:t>
      </w:r>
      <w:r w:rsidR="00211998" w:rsidRPr="00E673A0">
        <w:rPr>
          <w:rFonts w:ascii="Times New Roman" w:hAnsi="Times New Roman" w:cs="Times New Roman"/>
          <w:sz w:val="24"/>
          <w:szCs w:val="24"/>
          <w:lang w:val="bg-BG"/>
        </w:rPr>
        <w:t>,</w:t>
      </w:r>
      <w:r w:rsidR="00A502B5" w:rsidRPr="00E673A0">
        <w:rPr>
          <w:rFonts w:ascii="Times New Roman" w:hAnsi="Times New Roman" w:cs="Times New Roman"/>
          <w:sz w:val="24"/>
          <w:szCs w:val="24"/>
        </w:rPr>
        <w:t xml:space="preserve"> в частност</w:t>
      </w:r>
      <w:r w:rsidR="00211998" w:rsidRPr="00E673A0">
        <w:rPr>
          <w:rFonts w:ascii="Times New Roman" w:hAnsi="Times New Roman" w:cs="Times New Roman"/>
          <w:sz w:val="24"/>
          <w:szCs w:val="24"/>
          <w:lang w:val="bg-BG"/>
        </w:rPr>
        <w:t>,</w:t>
      </w:r>
      <w:r w:rsidR="00645C09" w:rsidRPr="00E673A0">
        <w:rPr>
          <w:rFonts w:ascii="Times New Roman" w:hAnsi="Times New Roman" w:cs="Times New Roman"/>
          <w:sz w:val="24"/>
          <w:szCs w:val="24"/>
        </w:rPr>
        <w:t xml:space="preserve"> </w:t>
      </w:r>
      <w:r w:rsidR="00017C69" w:rsidRPr="00E673A0">
        <w:rPr>
          <w:rFonts w:ascii="Times New Roman" w:hAnsi="Times New Roman" w:cs="Times New Roman"/>
          <w:sz w:val="24"/>
          <w:szCs w:val="24"/>
        </w:rPr>
        <w:t>да дадат възможност на изборните</w:t>
      </w:r>
      <w:r w:rsidR="00645C09" w:rsidRPr="00E673A0">
        <w:rPr>
          <w:rFonts w:ascii="Times New Roman" w:hAnsi="Times New Roman" w:cs="Times New Roman"/>
          <w:sz w:val="24"/>
          <w:szCs w:val="24"/>
        </w:rPr>
        <w:t xml:space="preserve"> представители да отделят подходящо време за задълженията си и да ги освободят от определени икономически ограничения</w:t>
      </w:r>
      <w:r w:rsidR="000D4C9B" w:rsidRPr="00E673A0">
        <w:rPr>
          <w:rFonts w:ascii="Times New Roman" w:hAnsi="Times New Roman" w:cs="Times New Roman"/>
          <w:sz w:val="24"/>
          <w:szCs w:val="24"/>
        </w:rPr>
        <w:t>.</w:t>
      </w:r>
    </w:p>
    <w:p w:rsidR="00B52924" w:rsidRPr="00E673A0" w:rsidRDefault="0093598E" w:rsidP="00E673A0">
      <w:pPr>
        <w:pStyle w:val="20"/>
        <w:numPr>
          <w:ilvl w:val="0"/>
          <w:numId w:val="10"/>
        </w:numPr>
        <w:shd w:val="clear" w:color="auto" w:fill="auto"/>
        <w:tabs>
          <w:tab w:val="left" w:pos="759"/>
          <w:tab w:val="left" w:pos="1478"/>
        </w:tabs>
        <w:spacing w:before="0" w:after="153" w:line="336" w:lineRule="exact"/>
        <w:ind w:firstLine="851"/>
        <w:jc w:val="both"/>
        <w:rPr>
          <w:rFonts w:ascii="Times New Roman" w:hAnsi="Times New Roman" w:cs="Times New Roman"/>
          <w:b/>
          <w:sz w:val="24"/>
          <w:szCs w:val="24"/>
        </w:rPr>
      </w:pPr>
      <w:r w:rsidRPr="00E673A0">
        <w:rPr>
          <w:rFonts w:ascii="Times New Roman" w:hAnsi="Times New Roman" w:cs="Times New Roman"/>
          <w:b/>
          <w:sz w:val="24"/>
          <w:szCs w:val="24"/>
        </w:rPr>
        <w:t>Стъпки и мерки за насърчаване на участието на гражданите във вземането на местни решения и в управлението на местните дела</w:t>
      </w:r>
    </w:p>
    <w:p w:rsidR="00B52924" w:rsidRPr="00E673A0" w:rsidRDefault="0093598E" w:rsidP="00E673A0">
      <w:pPr>
        <w:pStyle w:val="20"/>
        <w:shd w:val="clear" w:color="auto" w:fill="auto"/>
        <w:spacing w:before="0" w:after="57"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Държавите-членки </w:t>
      </w:r>
      <w:r w:rsidR="001A5D52" w:rsidRPr="00E673A0">
        <w:rPr>
          <w:rFonts w:ascii="Times New Roman" w:hAnsi="Times New Roman" w:cs="Times New Roman"/>
          <w:sz w:val="24"/>
          <w:szCs w:val="24"/>
          <w:lang w:val="bg-BG"/>
        </w:rPr>
        <w:t>след</w:t>
      </w:r>
      <w:r w:rsidR="008A7CE8" w:rsidRPr="008A7CE8">
        <w:rPr>
          <w:rFonts w:ascii="Times New Roman" w:hAnsi="Times New Roman" w:cs="Times New Roman"/>
          <w:sz w:val="24"/>
          <w:szCs w:val="24"/>
        </w:rPr>
        <w:t>ва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707"/>
        </w:tabs>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93598E" w:rsidRPr="00E673A0">
        <w:rPr>
          <w:rFonts w:ascii="Times New Roman" w:hAnsi="Times New Roman" w:cs="Times New Roman"/>
          <w:sz w:val="24"/>
          <w:szCs w:val="24"/>
        </w:rPr>
        <w:t>насърчават на диалога между гражданите и мес</w:t>
      </w:r>
      <w:r w:rsidR="00017C69" w:rsidRPr="00E673A0">
        <w:rPr>
          <w:rFonts w:ascii="Times New Roman" w:hAnsi="Times New Roman" w:cs="Times New Roman"/>
          <w:sz w:val="24"/>
          <w:szCs w:val="24"/>
        </w:rPr>
        <w:t>тните изборни</w:t>
      </w:r>
      <w:r w:rsidR="0093598E" w:rsidRPr="00E673A0">
        <w:rPr>
          <w:rFonts w:ascii="Times New Roman" w:hAnsi="Times New Roman" w:cs="Times New Roman"/>
          <w:sz w:val="24"/>
          <w:szCs w:val="24"/>
        </w:rPr>
        <w:t xml:space="preserve"> представители и </w:t>
      </w:r>
      <w:r w:rsidR="00EB1301" w:rsidRPr="00E673A0">
        <w:rPr>
          <w:rFonts w:ascii="Times New Roman" w:hAnsi="Times New Roman" w:cs="Times New Roman"/>
          <w:sz w:val="24"/>
          <w:szCs w:val="24"/>
          <w:lang w:val="bg-BG"/>
        </w:rPr>
        <w:t xml:space="preserve">да </w:t>
      </w:r>
      <w:r w:rsidR="0093598E" w:rsidRPr="00E673A0">
        <w:rPr>
          <w:rFonts w:ascii="Times New Roman" w:hAnsi="Times New Roman" w:cs="Times New Roman"/>
          <w:sz w:val="24"/>
          <w:szCs w:val="24"/>
        </w:rPr>
        <w:t>информира</w:t>
      </w:r>
      <w:r w:rsidR="00EB1301" w:rsidRPr="00E673A0">
        <w:rPr>
          <w:rFonts w:ascii="Times New Roman" w:hAnsi="Times New Roman" w:cs="Times New Roman"/>
          <w:sz w:val="24"/>
          <w:szCs w:val="24"/>
          <w:lang w:val="bg-BG"/>
        </w:rPr>
        <w:t>т</w:t>
      </w:r>
      <w:r w:rsidR="0093598E" w:rsidRPr="00E673A0">
        <w:rPr>
          <w:rFonts w:ascii="Times New Roman" w:hAnsi="Times New Roman" w:cs="Times New Roman"/>
          <w:sz w:val="24"/>
          <w:szCs w:val="24"/>
        </w:rPr>
        <w:t xml:space="preserve"> местн</w:t>
      </w:r>
      <w:r w:rsidR="00641933" w:rsidRPr="00E673A0">
        <w:rPr>
          <w:rFonts w:ascii="Times New Roman" w:hAnsi="Times New Roman" w:cs="Times New Roman"/>
          <w:sz w:val="24"/>
          <w:szCs w:val="24"/>
        </w:rPr>
        <w:t>ите власти за различните способи</w:t>
      </w:r>
      <w:r w:rsidR="0093598E" w:rsidRPr="00E673A0">
        <w:rPr>
          <w:rFonts w:ascii="Times New Roman" w:hAnsi="Times New Roman" w:cs="Times New Roman"/>
          <w:sz w:val="24"/>
          <w:szCs w:val="24"/>
        </w:rPr>
        <w:t xml:space="preserve"> за комуникация с обществеността и широката гама от начини, по </w:t>
      </w:r>
      <w:r w:rsidR="00641933" w:rsidRPr="00E673A0">
        <w:rPr>
          <w:rFonts w:ascii="Times New Roman" w:hAnsi="Times New Roman" w:cs="Times New Roman"/>
          <w:sz w:val="24"/>
          <w:szCs w:val="24"/>
        </w:rPr>
        <w:t>които гражданите могат да имат</w:t>
      </w:r>
      <w:r w:rsidR="0093598E" w:rsidRPr="00E673A0">
        <w:rPr>
          <w:rFonts w:ascii="Times New Roman" w:hAnsi="Times New Roman" w:cs="Times New Roman"/>
          <w:sz w:val="24"/>
          <w:szCs w:val="24"/>
        </w:rPr>
        <w:t xml:space="preserve"> пряка роля във вземането на решения. Такава осведоменост може да се развие чрез публикуване на насоки (например под формата на харта за участието на гражданите на местно ниво), провеждане на конференции и семинари или създаване на цифрови хранилища и интерфейси, позволяващи публикуване и достъп до примери за добри практики</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707"/>
        </w:tabs>
        <w:spacing w:before="0" w:after="141"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641933" w:rsidRPr="00E673A0">
        <w:rPr>
          <w:rFonts w:ascii="Times New Roman" w:hAnsi="Times New Roman" w:cs="Times New Roman"/>
          <w:sz w:val="24"/>
          <w:szCs w:val="24"/>
        </w:rPr>
        <w:t>развиват, чрез проучвания и дискусии, разбиране за силните и слабите страни на различните инструменти за участие на гражданите във вземането на решения и насърчаване на иновациите и експериментирането в</w:t>
      </w:r>
      <w:r w:rsidR="00A502B5" w:rsidRPr="00E673A0">
        <w:rPr>
          <w:rFonts w:ascii="Times New Roman" w:hAnsi="Times New Roman" w:cs="Times New Roman"/>
          <w:sz w:val="24"/>
          <w:szCs w:val="24"/>
        </w:rPr>
        <w:t xml:space="preserve"> усилията на местните власти да </w:t>
      </w:r>
      <w:r w:rsidR="00641933" w:rsidRPr="00E673A0">
        <w:rPr>
          <w:rFonts w:ascii="Times New Roman" w:hAnsi="Times New Roman" w:cs="Times New Roman"/>
          <w:sz w:val="24"/>
          <w:szCs w:val="24"/>
        </w:rPr>
        <w:t>общуват с гражданите и да ги включват по-тясно в процесите на вземане на решения</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707"/>
        </w:tabs>
        <w:spacing w:before="0" w:after="35"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641933" w:rsidRPr="00E673A0">
        <w:rPr>
          <w:rFonts w:ascii="Times New Roman" w:hAnsi="Times New Roman" w:cs="Times New Roman"/>
          <w:sz w:val="24"/>
          <w:szCs w:val="24"/>
        </w:rPr>
        <w:t>използват п</w:t>
      </w:r>
      <w:r w:rsidR="00A502B5" w:rsidRPr="00E673A0">
        <w:rPr>
          <w:rFonts w:ascii="Times New Roman" w:hAnsi="Times New Roman" w:cs="Times New Roman"/>
          <w:sz w:val="24"/>
          <w:szCs w:val="24"/>
        </w:rPr>
        <w:t>ълноценно, в частност</w:t>
      </w:r>
      <w:r w:rsidR="000D4C9B" w:rsidRPr="00E673A0">
        <w:rPr>
          <w:rFonts w:ascii="Times New Roman" w:hAnsi="Times New Roman" w:cs="Times New Roman"/>
          <w:sz w:val="24"/>
          <w:szCs w:val="24"/>
        </w:rPr>
        <w:t>:</w:t>
      </w:r>
    </w:p>
    <w:p w:rsidR="00B52924" w:rsidRDefault="00641933" w:rsidP="00E673A0">
      <w:pPr>
        <w:pStyle w:val="20"/>
        <w:numPr>
          <w:ilvl w:val="0"/>
          <w:numId w:val="12"/>
        </w:numPr>
        <w:shd w:val="clear" w:color="auto" w:fill="auto"/>
        <w:tabs>
          <w:tab w:val="left" w:pos="707"/>
        </w:tabs>
        <w:spacing w:before="0" w:after="0" w:line="336" w:lineRule="exact"/>
        <w:ind w:firstLine="851"/>
        <w:jc w:val="both"/>
        <w:rPr>
          <w:rFonts w:ascii="Times New Roman" w:hAnsi="Times New Roman" w:cs="Times New Roman"/>
          <w:sz w:val="24"/>
          <w:szCs w:val="24"/>
        </w:rPr>
      </w:pPr>
      <w:proofErr w:type="gramStart"/>
      <w:r w:rsidRPr="00E673A0">
        <w:rPr>
          <w:rFonts w:ascii="Times New Roman" w:hAnsi="Times New Roman" w:cs="Times New Roman"/>
          <w:sz w:val="24"/>
          <w:szCs w:val="24"/>
        </w:rPr>
        <w:t>нови</w:t>
      </w:r>
      <w:proofErr w:type="gramEnd"/>
      <w:r w:rsidRPr="00E673A0">
        <w:rPr>
          <w:rFonts w:ascii="Times New Roman" w:hAnsi="Times New Roman" w:cs="Times New Roman"/>
          <w:sz w:val="24"/>
          <w:szCs w:val="24"/>
        </w:rPr>
        <w:t xml:space="preserve"> информационни и комуникационни технологии и да предприемат стъпки, за да гарантират, че местните власти и други публични органи използват (в допълнение към традиционните и все още ценни методи</w:t>
      </w:r>
      <w:r w:rsidR="007D1DA3" w:rsidRPr="00E673A0">
        <w:rPr>
          <w:rFonts w:ascii="Times New Roman" w:hAnsi="Times New Roman" w:cs="Times New Roman"/>
          <w:sz w:val="24"/>
          <w:szCs w:val="24"/>
          <w:lang w:val="bg-BG"/>
        </w:rPr>
        <w:t>,</w:t>
      </w:r>
      <w:r w:rsidRPr="00E673A0">
        <w:rPr>
          <w:rFonts w:ascii="Times New Roman" w:hAnsi="Times New Roman" w:cs="Times New Roman"/>
          <w:sz w:val="24"/>
          <w:szCs w:val="24"/>
        </w:rPr>
        <w:t xml:space="preserve"> като официални публични съобщения или официални брошури) пълния набор от налични комуникационни средства, като се консултират</w:t>
      </w:r>
      <w:r w:rsidR="00B523D5">
        <w:rPr>
          <w:rFonts w:ascii="Times New Roman" w:hAnsi="Times New Roman" w:cs="Times New Roman"/>
          <w:sz w:val="24"/>
          <w:szCs w:val="24"/>
          <w:lang w:val="bg-BG"/>
        </w:rPr>
        <w:t xml:space="preserve"> с</w:t>
      </w:r>
      <w:r w:rsidRPr="00E673A0">
        <w:rPr>
          <w:rFonts w:ascii="Times New Roman" w:hAnsi="Times New Roman" w:cs="Times New Roman"/>
          <w:sz w:val="24"/>
          <w:szCs w:val="24"/>
        </w:rPr>
        <w:t xml:space="preserve"> напр. Препоръка CM/Rec(2009)1 на </w:t>
      </w:r>
      <w:r w:rsidRPr="00E673A0">
        <w:rPr>
          <w:rFonts w:ascii="Times New Roman" w:hAnsi="Times New Roman" w:cs="Times New Roman"/>
          <w:sz w:val="24"/>
          <w:szCs w:val="24"/>
        </w:rPr>
        <w:lastRenderedPageBreak/>
        <w:t xml:space="preserve">Комитета на министрите към държавите-членки относно електронната демокрация (е-демокрация) и Препоръка </w:t>
      </w:r>
      <w:hyperlink r:id="rId17" w:history="1">
        <w:r w:rsidRPr="00E673A0">
          <w:rPr>
            <w:rStyle w:val="Hyperlink"/>
            <w:rFonts w:ascii="Times New Roman" w:hAnsi="Times New Roman" w:cs="Times New Roman"/>
            <w:sz w:val="24"/>
            <w:szCs w:val="24"/>
          </w:rPr>
          <w:t>Rec(2004)15</w:t>
        </w:r>
      </w:hyperlink>
      <w:r w:rsidRPr="00E673A0">
        <w:rPr>
          <w:rFonts w:ascii="Times New Roman" w:hAnsi="Times New Roman" w:cs="Times New Roman"/>
          <w:sz w:val="24"/>
          <w:szCs w:val="24"/>
        </w:rPr>
        <w:t xml:space="preserve"> на Комитета на министрите към държавите-членки относно електронното управление („е</w:t>
      </w:r>
      <w:r w:rsidR="00254AF6" w:rsidRPr="00E673A0">
        <w:rPr>
          <w:rFonts w:ascii="Times New Roman" w:hAnsi="Times New Roman" w:cs="Times New Roman"/>
          <w:sz w:val="24"/>
          <w:szCs w:val="24"/>
          <w:lang w:val="bg-BG"/>
        </w:rPr>
        <w:t>-</w:t>
      </w:r>
      <w:r w:rsidRPr="00E673A0">
        <w:rPr>
          <w:rFonts w:ascii="Times New Roman" w:hAnsi="Times New Roman" w:cs="Times New Roman"/>
          <w:sz w:val="24"/>
          <w:szCs w:val="24"/>
        </w:rPr>
        <w:t>управление“)</w:t>
      </w:r>
      <w:r w:rsidR="000D4C9B" w:rsidRPr="00E673A0">
        <w:rPr>
          <w:rFonts w:ascii="Times New Roman" w:hAnsi="Times New Roman" w:cs="Times New Roman"/>
          <w:sz w:val="24"/>
          <w:szCs w:val="24"/>
        </w:rPr>
        <w:t>;</w:t>
      </w:r>
    </w:p>
    <w:p w:rsidR="00D42D4C" w:rsidRPr="00D42D4C" w:rsidRDefault="00641933" w:rsidP="00D42D4C">
      <w:pPr>
        <w:pStyle w:val="20"/>
        <w:numPr>
          <w:ilvl w:val="0"/>
          <w:numId w:val="12"/>
        </w:numPr>
        <w:shd w:val="clear" w:color="auto" w:fill="auto"/>
        <w:tabs>
          <w:tab w:val="left" w:pos="707"/>
        </w:tabs>
        <w:spacing w:before="0" w:after="0" w:line="336" w:lineRule="exact"/>
        <w:ind w:firstLine="851"/>
        <w:jc w:val="both"/>
        <w:rPr>
          <w:rFonts w:ascii="Times New Roman" w:hAnsi="Times New Roman" w:cs="Times New Roman"/>
          <w:sz w:val="24"/>
          <w:szCs w:val="24"/>
        </w:rPr>
      </w:pPr>
      <w:r w:rsidRPr="00D42D4C">
        <w:rPr>
          <w:rFonts w:ascii="Times New Roman" w:hAnsi="Times New Roman" w:cs="Times New Roman"/>
          <w:sz w:val="24"/>
          <w:szCs w:val="24"/>
        </w:rPr>
        <w:t>по-съвещателни форми на вземане на решения, тоест включващи обмен на</w:t>
      </w:r>
      <w:r w:rsidR="005D7083" w:rsidRPr="00D42D4C">
        <w:rPr>
          <w:rFonts w:ascii="Times New Roman" w:hAnsi="Times New Roman" w:cs="Times New Roman"/>
          <w:lang w:val="bg-BG"/>
        </w:rPr>
        <w:t xml:space="preserve"> </w:t>
      </w:r>
      <w:r w:rsidRPr="00D42D4C">
        <w:rPr>
          <w:rFonts w:ascii="Times New Roman" w:hAnsi="Times New Roman" w:cs="Times New Roman"/>
          <w:sz w:val="24"/>
          <w:szCs w:val="24"/>
        </w:rPr>
        <w:t>информация и мнения (например публични срещи, граждански събрания и журита или различни видове граждански форуми, групи, панели и обществени комисии, чиято функция е да съветват или правят предложения, или кръгли маси, проучвания на общественото мнени</w:t>
      </w:r>
      <w:r w:rsidR="00C13918" w:rsidRPr="00D42D4C">
        <w:rPr>
          <w:rFonts w:ascii="Times New Roman" w:hAnsi="Times New Roman" w:cs="Times New Roman"/>
          <w:sz w:val="24"/>
          <w:szCs w:val="24"/>
        </w:rPr>
        <w:t xml:space="preserve">е и проучвания </w:t>
      </w:r>
      <w:r w:rsidR="00D151F2" w:rsidRPr="00D42D4C">
        <w:rPr>
          <w:rFonts w:ascii="Times New Roman" w:hAnsi="Times New Roman" w:cs="Times New Roman"/>
          <w:sz w:val="24"/>
          <w:szCs w:val="24"/>
          <w:lang w:val="bg-BG"/>
        </w:rPr>
        <w:t>сред</w:t>
      </w:r>
      <w:r w:rsidR="00D151F2" w:rsidRPr="00D42D4C">
        <w:rPr>
          <w:rFonts w:ascii="Times New Roman" w:hAnsi="Times New Roman" w:cs="Times New Roman"/>
          <w:sz w:val="24"/>
          <w:szCs w:val="24"/>
        </w:rPr>
        <w:t xml:space="preserve"> </w:t>
      </w:r>
      <w:r w:rsidR="00C13918" w:rsidRPr="00D42D4C">
        <w:rPr>
          <w:rFonts w:ascii="Times New Roman" w:hAnsi="Times New Roman" w:cs="Times New Roman"/>
          <w:sz w:val="24"/>
          <w:szCs w:val="24"/>
        </w:rPr>
        <w:t>потребителите</w:t>
      </w:r>
      <w:r w:rsidR="000D4C9B" w:rsidRPr="00D42D4C">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1390"/>
        </w:tabs>
        <w:spacing w:before="0" w:after="35"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C13918" w:rsidRPr="00E673A0">
        <w:rPr>
          <w:rFonts w:ascii="Times New Roman" w:hAnsi="Times New Roman" w:cs="Times New Roman"/>
          <w:sz w:val="24"/>
          <w:szCs w:val="24"/>
        </w:rPr>
        <w:t>въведат ил</w:t>
      </w:r>
      <w:r w:rsidR="00E376BD" w:rsidRPr="00E673A0">
        <w:rPr>
          <w:rFonts w:ascii="Times New Roman" w:hAnsi="Times New Roman" w:cs="Times New Roman"/>
          <w:sz w:val="24"/>
          <w:szCs w:val="24"/>
        </w:rPr>
        <w:t>и, когато е необходимо, подобря</w:t>
      </w:r>
      <w:r w:rsidR="00C13918" w:rsidRPr="00E673A0">
        <w:rPr>
          <w:rFonts w:ascii="Times New Roman" w:hAnsi="Times New Roman" w:cs="Times New Roman"/>
          <w:sz w:val="24"/>
          <w:szCs w:val="24"/>
        </w:rPr>
        <w:t>т законодателството или разпоредбите, които позволяват</w:t>
      </w:r>
      <w:r w:rsidR="000D4C9B" w:rsidRPr="00E673A0">
        <w:rPr>
          <w:rFonts w:ascii="Times New Roman" w:hAnsi="Times New Roman" w:cs="Times New Roman"/>
          <w:sz w:val="24"/>
          <w:szCs w:val="24"/>
        </w:rPr>
        <w:t>:</w:t>
      </w:r>
    </w:p>
    <w:p w:rsidR="00B52924" w:rsidRPr="00E673A0" w:rsidRDefault="00C13918" w:rsidP="00E673A0">
      <w:pPr>
        <w:pStyle w:val="20"/>
        <w:numPr>
          <w:ilvl w:val="0"/>
          <w:numId w:val="13"/>
        </w:numPr>
        <w:shd w:val="clear" w:color="auto" w:fill="auto"/>
        <w:tabs>
          <w:tab w:val="left" w:pos="139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петиции,</w:t>
      </w:r>
      <w:r w:rsidR="00874F51">
        <w:rPr>
          <w:rFonts w:ascii="Times New Roman" w:hAnsi="Times New Roman" w:cs="Times New Roman"/>
          <w:sz w:val="24"/>
          <w:szCs w:val="24"/>
          <w:lang w:val="bg-BG"/>
        </w:rPr>
        <w:t xml:space="preserve"> намерения,</w:t>
      </w:r>
      <w:r w:rsidRPr="00E673A0">
        <w:rPr>
          <w:rFonts w:ascii="Times New Roman" w:hAnsi="Times New Roman" w:cs="Times New Roman"/>
          <w:sz w:val="24"/>
          <w:szCs w:val="24"/>
        </w:rPr>
        <w:t xml:space="preserve"> предложения и жалби, подадени от граждани до местния съвет или местната администрация</w:t>
      </w:r>
      <w:r w:rsidR="000D4C9B" w:rsidRPr="00E673A0">
        <w:rPr>
          <w:rFonts w:ascii="Times New Roman" w:hAnsi="Times New Roman" w:cs="Times New Roman"/>
          <w:sz w:val="24"/>
          <w:szCs w:val="24"/>
        </w:rPr>
        <w:t>;</w:t>
      </w:r>
    </w:p>
    <w:p w:rsidR="00B52924" w:rsidRPr="00E673A0" w:rsidRDefault="00091F2A" w:rsidP="00E673A0">
      <w:pPr>
        <w:pStyle w:val="20"/>
        <w:numPr>
          <w:ilvl w:val="0"/>
          <w:numId w:val="13"/>
        </w:numPr>
        <w:shd w:val="clear" w:color="auto" w:fill="auto"/>
        <w:tabs>
          <w:tab w:val="left" w:pos="139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обществени</w:t>
      </w:r>
      <w:r w:rsidR="00C13918" w:rsidRPr="00E673A0">
        <w:rPr>
          <w:rFonts w:ascii="Times New Roman" w:hAnsi="Times New Roman" w:cs="Times New Roman"/>
          <w:sz w:val="24"/>
          <w:szCs w:val="24"/>
        </w:rPr>
        <w:t xml:space="preserve"> инициативи, призоваващи изборните органи да се занимават с конкретни въпроси, за да дадат отговор на гражданите или да инициират процедура за референдум</w:t>
      </w:r>
      <w:r w:rsidR="000D4C9B" w:rsidRPr="00E673A0">
        <w:rPr>
          <w:rFonts w:ascii="Times New Roman" w:hAnsi="Times New Roman" w:cs="Times New Roman"/>
          <w:sz w:val="24"/>
          <w:szCs w:val="24"/>
        </w:rPr>
        <w:t>;</w:t>
      </w:r>
    </w:p>
    <w:p w:rsidR="00B52924" w:rsidRPr="00E673A0" w:rsidRDefault="00091F2A" w:rsidP="00E673A0">
      <w:pPr>
        <w:pStyle w:val="20"/>
        <w:numPr>
          <w:ilvl w:val="0"/>
          <w:numId w:val="13"/>
        </w:numPr>
        <w:shd w:val="clear" w:color="auto" w:fill="auto"/>
        <w:tabs>
          <w:tab w:val="left" w:pos="139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консултативни референдуми или референдуми за вземане на решения по въпроси от местно значение, свиквани от местните власти по тяхна инициатива или по искане на местната общност, като се взем</w:t>
      </w:r>
      <w:r w:rsidR="00840927" w:rsidRPr="00E673A0">
        <w:rPr>
          <w:rFonts w:ascii="Times New Roman" w:hAnsi="Times New Roman" w:cs="Times New Roman"/>
          <w:sz w:val="24"/>
          <w:szCs w:val="24"/>
          <w:lang w:val="bg-BG"/>
        </w:rPr>
        <w:t>е</w:t>
      </w:r>
      <w:r w:rsidRPr="00E673A0">
        <w:rPr>
          <w:rFonts w:ascii="Times New Roman" w:hAnsi="Times New Roman" w:cs="Times New Roman"/>
          <w:sz w:val="24"/>
          <w:szCs w:val="24"/>
        </w:rPr>
        <w:t xml:space="preserve"> предвид Кодекса за добри практики за референдуми, приет от Европейската комисия за демокрация чрез </w:t>
      </w:r>
      <w:r w:rsidR="00840927" w:rsidRPr="00E673A0">
        <w:rPr>
          <w:rFonts w:ascii="Times New Roman" w:hAnsi="Times New Roman" w:cs="Times New Roman"/>
          <w:sz w:val="24"/>
          <w:szCs w:val="24"/>
          <w:lang w:val="bg-BG"/>
        </w:rPr>
        <w:t>право</w:t>
      </w:r>
      <w:r w:rsidR="00840927" w:rsidRPr="00E673A0">
        <w:rPr>
          <w:rFonts w:ascii="Times New Roman" w:hAnsi="Times New Roman" w:cs="Times New Roman"/>
          <w:sz w:val="24"/>
          <w:szCs w:val="24"/>
        </w:rPr>
        <w:t xml:space="preserve"> </w:t>
      </w:r>
      <w:r w:rsidRPr="00E673A0">
        <w:rPr>
          <w:rFonts w:ascii="Times New Roman" w:hAnsi="Times New Roman" w:cs="Times New Roman"/>
          <w:sz w:val="24"/>
          <w:szCs w:val="24"/>
        </w:rPr>
        <w:t>(Венецинска Комисия) (CDL-AD(2007)008 rev</w:t>
      </w:r>
      <w:r w:rsidR="000D4C9B" w:rsidRPr="00E673A0">
        <w:rPr>
          <w:rFonts w:ascii="Times New Roman" w:hAnsi="Times New Roman" w:cs="Times New Roman"/>
          <w:sz w:val="24"/>
          <w:szCs w:val="24"/>
        </w:rPr>
        <w:t>);</w:t>
      </w:r>
    </w:p>
    <w:p w:rsidR="00B52924" w:rsidRPr="00E673A0" w:rsidRDefault="00091F2A" w:rsidP="00E673A0">
      <w:pPr>
        <w:pStyle w:val="20"/>
        <w:numPr>
          <w:ilvl w:val="0"/>
          <w:numId w:val="13"/>
        </w:numPr>
        <w:shd w:val="clear" w:color="auto" w:fill="auto"/>
        <w:tabs>
          <w:tab w:val="left" w:pos="139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механизми за кооптиране</w:t>
      </w:r>
      <w:r w:rsidR="000C70CD" w:rsidRPr="00E673A0">
        <w:rPr>
          <w:rStyle w:val="FootnoteReference"/>
          <w:rFonts w:ascii="Times New Roman" w:hAnsi="Times New Roman" w:cs="Times New Roman"/>
          <w:sz w:val="24"/>
          <w:szCs w:val="24"/>
        </w:rPr>
        <w:footnoteReference w:id="4"/>
      </w:r>
      <w:r w:rsidRPr="00E673A0">
        <w:rPr>
          <w:rFonts w:ascii="Times New Roman" w:hAnsi="Times New Roman" w:cs="Times New Roman"/>
          <w:sz w:val="24"/>
          <w:szCs w:val="24"/>
        </w:rPr>
        <w:t xml:space="preserve"> на граждани към органи за вземане на решения, включително представителни органи</w:t>
      </w:r>
      <w:r w:rsidR="000D4C9B" w:rsidRPr="00E673A0">
        <w:rPr>
          <w:rFonts w:ascii="Times New Roman" w:hAnsi="Times New Roman" w:cs="Times New Roman"/>
          <w:sz w:val="24"/>
          <w:szCs w:val="24"/>
        </w:rPr>
        <w:t>;</w:t>
      </w:r>
    </w:p>
    <w:p w:rsidR="00B52924" w:rsidRPr="00E673A0" w:rsidRDefault="00091F2A" w:rsidP="00E673A0">
      <w:pPr>
        <w:pStyle w:val="20"/>
        <w:numPr>
          <w:ilvl w:val="0"/>
          <w:numId w:val="13"/>
        </w:numPr>
        <w:shd w:val="clear" w:color="auto" w:fill="auto"/>
        <w:tabs>
          <w:tab w:val="left" w:pos="1390"/>
        </w:tabs>
        <w:spacing w:before="0" w:after="72" w:line="336" w:lineRule="exact"/>
        <w:ind w:firstLine="851"/>
        <w:jc w:val="both"/>
        <w:rPr>
          <w:rFonts w:ascii="Times New Roman" w:hAnsi="Times New Roman" w:cs="Times New Roman"/>
          <w:sz w:val="24"/>
          <w:szCs w:val="24"/>
        </w:rPr>
      </w:pPr>
      <w:proofErr w:type="gramStart"/>
      <w:r w:rsidRPr="00E673A0">
        <w:rPr>
          <w:rFonts w:ascii="Times New Roman" w:hAnsi="Times New Roman" w:cs="Times New Roman"/>
          <w:sz w:val="24"/>
          <w:szCs w:val="24"/>
        </w:rPr>
        <w:t>механизми</w:t>
      </w:r>
      <w:proofErr w:type="gramEnd"/>
      <w:r w:rsidRPr="00E673A0">
        <w:rPr>
          <w:rFonts w:ascii="Times New Roman" w:hAnsi="Times New Roman" w:cs="Times New Roman"/>
          <w:sz w:val="24"/>
          <w:szCs w:val="24"/>
        </w:rPr>
        <w:t xml:space="preserve"> за включване на гражданите в управлението (потребителски комитети, партньорски съвети, пряко управление на услугите от граждани, бюджетно участие и др.</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1390"/>
        </w:tabs>
        <w:spacing w:before="0" w:after="49"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ED74A9" w:rsidRPr="00E673A0">
        <w:rPr>
          <w:rFonts w:ascii="Times New Roman" w:hAnsi="Times New Roman" w:cs="Times New Roman"/>
          <w:sz w:val="24"/>
          <w:szCs w:val="24"/>
        </w:rPr>
        <w:t>дадат</w:t>
      </w:r>
      <w:r w:rsidR="00091F2A" w:rsidRPr="00E673A0">
        <w:rPr>
          <w:rFonts w:ascii="Times New Roman" w:hAnsi="Times New Roman" w:cs="Times New Roman"/>
          <w:sz w:val="24"/>
          <w:szCs w:val="24"/>
        </w:rPr>
        <w:t xml:space="preserve"> на гражданите повече влияние върху местното планиране и</w:t>
      </w:r>
      <w:r w:rsidR="00FD35F1" w:rsidRPr="00E673A0">
        <w:rPr>
          <w:rFonts w:ascii="Times New Roman" w:hAnsi="Times New Roman" w:cs="Times New Roman"/>
          <w:sz w:val="24"/>
          <w:szCs w:val="24"/>
          <w:lang w:val="bg-BG"/>
        </w:rPr>
        <w:t>,</w:t>
      </w:r>
      <w:r w:rsidR="00091F2A" w:rsidRPr="00E673A0">
        <w:rPr>
          <w:rFonts w:ascii="Times New Roman" w:hAnsi="Times New Roman" w:cs="Times New Roman"/>
          <w:sz w:val="24"/>
          <w:szCs w:val="24"/>
        </w:rPr>
        <w:t xml:space="preserve"> като цяло</w:t>
      </w:r>
      <w:r w:rsidR="00FD35F1" w:rsidRPr="00E673A0">
        <w:rPr>
          <w:rFonts w:ascii="Times New Roman" w:hAnsi="Times New Roman" w:cs="Times New Roman"/>
          <w:sz w:val="24"/>
          <w:szCs w:val="24"/>
          <w:lang w:val="bg-BG"/>
        </w:rPr>
        <w:t>,</w:t>
      </w:r>
      <w:r w:rsidR="00091F2A" w:rsidRPr="00E673A0">
        <w:rPr>
          <w:rFonts w:ascii="Times New Roman" w:hAnsi="Times New Roman" w:cs="Times New Roman"/>
          <w:sz w:val="24"/>
          <w:szCs w:val="24"/>
        </w:rPr>
        <w:t xml:space="preserve"> върху стратегическите и д</w:t>
      </w:r>
      <w:r w:rsidR="00A502B5" w:rsidRPr="00E673A0">
        <w:rPr>
          <w:rFonts w:ascii="Times New Roman" w:hAnsi="Times New Roman" w:cs="Times New Roman"/>
          <w:sz w:val="24"/>
          <w:szCs w:val="24"/>
        </w:rPr>
        <w:t xml:space="preserve">ългосрочни решения; </w:t>
      </w:r>
      <w:r w:rsidR="00FD35F1" w:rsidRPr="00E673A0">
        <w:rPr>
          <w:rFonts w:ascii="Times New Roman" w:hAnsi="Times New Roman" w:cs="Times New Roman"/>
          <w:sz w:val="24"/>
          <w:szCs w:val="24"/>
          <w:lang w:val="bg-BG"/>
        </w:rPr>
        <w:t>и по-специално да</w:t>
      </w:r>
      <w:r w:rsidR="000D4C9B" w:rsidRPr="00E673A0">
        <w:rPr>
          <w:rFonts w:ascii="Times New Roman" w:hAnsi="Times New Roman" w:cs="Times New Roman"/>
          <w:sz w:val="24"/>
          <w:szCs w:val="24"/>
        </w:rPr>
        <w:t>:</w:t>
      </w:r>
    </w:p>
    <w:p w:rsidR="00B52924" w:rsidRPr="00E673A0" w:rsidRDefault="00A502B5" w:rsidP="00E673A0">
      <w:pPr>
        <w:pStyle w:val="20"/>
        <w:numPr>
          <w:ilvl w:val="0"/>
          <w:numId w:val="14"/>
        </w:numPr>
        <w:shd w:val="clear" w:color="auto" w:fill="auto"/>
        <w:tabs>
          <w:tab w:val="left" w:pos="1390"/>
        </w:tabs>
        <w:spacing w:before="0" w:after="0" w:line="336" w:lineRule="exact"/>
        <w:ind w:firstLine="851"/>
        <w:jc w:val="both"/>
        <w:rPr>
          <w:rFonts w:ascii="Times New Roman" w:hAnsi="Times New Roman" w:cs="Times New Roman"/>
          <w:sz w:val="24"/>
          <w:szCs w:val="24"/>
        </w:rPr>
      </w:pPr>
      <w:proofErr w:type="gramStart"/>
      <w:r w:rsidRPr="00E673A0">
        <w:rPr>
          <w:rFonts w:ascii="Times New Roman" w:hAnsi="Times New Roman" w:cs="Times New Roman"/>
          <w:sz w:val="24"/>
          <w:szCs w:val="24"/>
        </w:rPr>
        <w:t>дадат</w:t>
      </w:r>
      <w:proofErr w:type="gramEnd"/>
      <w:r w:rsidR="001B2A4A" w:rsidRPr="00E673A0">
        <w:rPr>
          <w:rFonts w:ascii="Times New Roman" w:hAnsi="Times New Roman" w:cs="Times New Roman"/>
          <w:sz w:val="24"/>
          <w:szCs w:val="24"/>
        </w:rPr>
        <w:t xml:space="preserve"> възможност на гражданите да участват в различни фази на процеса на вземане на решения относно такива решения. Тези фази могат да бъдат: подготовка, приемане, прилагане, оценка и преформулиране на местните политики</w:t>
      </w:r>
      <w:r w:rsidR="000D4C9B" w:rsidRPr="00E673A0">
        <w:rPr>
          <w:rFonts w:ascii="Times New Roman" w:hAnsi="Times New Roman" w:cs="Times New Roman"/>
          <w:sz w:val="24"/>
          <w:szCs w:val="24"/>
        </w:rPr>
        <w:t>;</w:t>
      </w:r>
    </w:p>
    <w:p w:rsidR="00B52924" w:rsidRPr="00E673A0" w:rsidRDefault="001B2A4A" w:rsidP="00E673A0">
      <w:pPr>
        <w:pStyle w:val="20"/>
        <w:numPr>
          <w:ilvl w:val="0"/>
          <w:numId w:val="14"/>
        </w:numPr>
        <w:shd w:val="clear" w:color="auto" w:fill="auto"/>
        <w:tabs>
          <w:tab w:val="left" w:pos="1390"/>
        </w:tabs>
        <w:spacing w:before="0" w:after="72"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поясняват </w:t>
      </w:r>
      <w:r w:rsidRPr="00E673A0">
        <w:rPr>
          <w:rFonts w:ascii="Times New Roman" w:hAnsi="Times New Roman" w:cs="Times New Roman"/>
          <w:sz w:val="24"/>
          <w:szCs w:val="24"/>
        </w:rPr>
        <w:t>всяка фаза на процеса с помощта на ясен, разбираем материал, който е лесно достъпен за обществеността, като използва</w:t>
      </w:r>
      <w:r w:rsidR="00BB495E">
        <w:rPr>
          <w:rFonts w:ascii="Times New Roman" w:hAnsi="Times New Roman" w:cs="Times New Roman"/>
          <w:sz w:val="24"/>
          <w:szCs w:val="24"/>
          <w:lang w:val="bg-BG"/>
        </w:rPr>
        <w:t>т</w:t>
      </w:r>
      <w:r w:rsidRPr="00E673A0">
        <w:rPr>
          <w:rFonts w:ascii="Times New Roman" w:hAnsi="Times New Roman" w:cs="Times New Roman"/>
          <w:sz w:val="24"/>
          <w:szCs w:val="24"/>
        </w:rPr>
        <w:t>, ако е възможно, в допълнение към традиционните методи (карти, мащабни модели, аудиовизуални материали) други средства, достъпни чрез новите технологии</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1390"/>
        </w:tabs>
        <w:spacing w:before="0" w:after="72"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ED74A9" w:rsidRPr="00E673A0">
        <w:rPr>
          <w:rFonts w:ascii="Times New Roman" w:hAnsi="Times New Roman" w:cs="Times New Roman"/>
          <w:sz w:val="24"/>
          <w:szCs w:val="24"/>
        </w:rPr>
        <w:t>разработват</w:t>
      </w:r>
      <w:r w:rsidR="003B2451" w:rsidRPr="00E673A0">
        <w:rPr>
          <w:rFonts w:ascii="Times New Roman" w:hAnsi="Times New Roman" w:cs="Times New Roman"/>
          <w:sz w:val="24"/>
          <w:szCs w:val="24"/>
        </w:rPr>
        <w:t xml:space="preserve"> </w:t>
      </w:r>
      <w:r w:rsidR="001B2A4A" w:rsidRPr="00E673A0">
        <w:rPr>
          <w:rFonts w:ascii="Times New Roman" w:hAnsi="Times New Roman" w:cs="Times New Roman"/>
          <w:sz w:val="24"/>
          <w:szCs w:val="24"/>
        </w:rPr>
        <w:t xml:space="preserve">систематични механизми за обратна връзка за включване на гражданите в оценката и подобряването на управлението на местните въпроси и предоставянето на услуги, като потребителски проучвания, потребителски панели, показатели за ефективност или в избора между различни доставчици на услуги, за да се подобри качеството на решенията и услуги и </w:t>
      </w:r>
      <w:r w:rsidR="009E6E38">
        <w:rPr>
          <w:rFonts w:ascii="Times New Roman" w:hAnsi="Times New Roman" w:cs="Times New Roman"/>
          <w:sz w:val="24"/>
          <w:szCs w:val="24"/>
          <w:lang w:val="bg-BG"/>
        </w:rPr>
        <w:t xml:space="preserve">да се </w:t>
      </w:r>
      <w:r w:rsidR="001B2A4A" w:rsidRPr="00E673A0">
        <w:rPr>
          <w:rFonts w:ascii="Times New Roman" w:hAnsi="Times New Roman" w:cs="Times New Roman"/>
          <w:sz w:val="24"/>
          <w:szCs w:val="24"/>
        </w:rPr>
        <w:t>повиш</w:t>
      </w:r>
      <w:r w:rsidR="009E6E38">
        <w:rPr>
          <w:rFonts w:ascii="Times New Roman" w:hAnsi="Times New Roman" w:cs="Times New Roman"/>
          <w:sz w:val="24"/>
          <w:szCs w:val="24"/>
          <w:lang w:val="bg-BG"/>
        </w:rPr>
        <w:t>и</w:t>
      </w:r>
      <w:r w:rsidR="001B2A4A" w:rsidRPr="00E673A0">
        <w:rPr>
          <w:rFonts w:ascii="Times New Roman" w:hAnsi="Times New Roman" w:cs="Times New Roman"/>
          <w:sz w:val="24"/>
          <w:szCs w:val="24"/>
        </w:rPr>
        <w:t xml:space="preserve"> на отчетността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1390"/>
        </w:tabs>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3B2451" w:rsidRPr="00E673A0">
        <w:rPr>
          <w:rFonts w:ascii="Times New Roman" w:hAnsi="Times New Roman" w:cs="Times New Roman"/>
          <w:sz w:val="24"/>
          <w:szCs w:val="24"/>
        </w:rPr>
        <w:t>гарантират, че участието на гражданите има реално въздействие върху процесите на вземане на решения, че гражданите са добре информирани за въздействието на тяхното участие и</w:t>
      </w:r>
      <w:r w:rsidR="003B2451" w:rsidRPr="00E673A0">
        <w:rPr>
          <w:rFonts w:ascii="Times New Roman" w:hAnsi="Times New Roman" w:cs="Times New Roman"/>
          <w:sz w:val="24"/>
          <w:szCs w:val="24"/>
          <w:lang w:val="bg-BG"/>
        </w:rPr>
        <w:t>,</w:t>
      </w:r>
      <w:r w:rsidR="003B2451" w:rsidRPr="00E673A0">
        <w:rPr>
          <w:rFonts w:ascii="Times New Roman" w:hAnsi="Times New Roman" w:cs="Times New Roman"/>
          <w:sz w:val="24"/>
          <w:szCs w:val="24"/>
        </w:rPr>
        <w:t xml:space="preserve"> че виждат осезаеми резултати. Местните власти обаче трябва да бъдат честни с обществеността относно ограниченията на предлаганите форми на участие и да избягват да пораждат повишени очаквания относно възможността за удовлетворяване на различните </w:t>
      </w:r>
      <w:r w:rsidR="00134A49" w:rsidRPr="00E673A0">
        <w:rPr>
          <w:rFonts w:ascii="Times New Roman" w:hAnsi="Times New Roman" w:cs="Times New Roman"/>
          <w:sz w:val="24"/>
          <w:szCs w:val="24"/>
        </w:rPr>
        <w:t>за</w:t>
      </w:r>
      <w:r w:rsidR="00134A49" w:rsidRPr="00E673A0">
        <w:rPr>
          <w:rFonts w:ascii="Times New Roman" w:hAnsi="Times New Roman" w:cs="Times New Roman"/>
          <w:sz w:val="24"/>
          <w:szCs w:val="24"/>
          <w:lang w:val="bg-BG"/>
        </w:rPr>
        <w:t>сегнати интереси</w:t>
      </w:r>
      <w:r w:rsidR="003B2451" w:rsidRPr="00E673A0">
        <w:rPr>
          <w:rFonts w:ascii="Times New Roman" w:hAnsi="Times New Roman" w:cs="Times New Roman"/>
          <w:sz w:val="24"/>
          <w:szCs w:val="24"/>
        </w:rPr>
        <w:t xml:space="preserve">, особено когато се вземат </w:t>
      </w:r>
      <w:r w:rsidR="003B2451" w:rsidRPr="00E673A0">
        <w:rPr>
          <w:rFonts w:ascii="Times New Roman" w:hAnsi="Times New Roman" w:cs="Times New Roman"/>
          <w:sz w:val="24"/>
          <w:szCs w:val="24"/>
        </w:rPr>
        <w:lastRenderedPageBreak/>
        <w:t>решения между конфликтни интереси или за разпределяне на ресурсите</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1"/>
        </w:numPr>
        <w:shd w:val="clear" w:color="auto" w:fill="auto"/>
        <w:tabs>
          <w:tab w:val="left" w:pos="1390"/>
        </w:tabs>
        <w:spacing w:before="0" w:after="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3B2451" w:rsidRPr="00E673A0">
        <w:rPr>
          <w:rFonts w:ascii="Times New Roman" w:hAnsi="Times New Roman" w:cs="Times New Roman"/>
          <w:sz w:val="24"/>
          <w:szCs w:val="24"/>
        </w:rPr>
        <w:t xml:space="preserve">насърчават и надлежно признават духа на доброволчеството, който съществува в много местни общности, например чрез </w:t>
      </w:r>
      <w:r w:rsidR="00C828B6" w:rsidRPr="00E673A0">
        <w:rPr>
          <w:rFonts w:ascii="Times New Roman" w:hAnsi="Times New Roman" w:cs="Times New Roman"/>
          <w:sz w:val="24"/>
          <w:szCs w:val="24"/>
          <w:lang w:val="bg-BG"/>
        </w:rPr>
        <w:t xml:space="preserve">грантови </w:t>
      </w:r>
      <w:r w:rsidR="003B2451" w:rsidRPr="00E673A0">
        <w:rPr>
          <w:rFonts w:ascii="Times New Roman" w:hAnsi="Times New Roman" w:cs="Times New Roman"/>
          <w:sz w:val="24"/>
          <w:szCs w:val="24"/>
        </w:rPr>
        <w:t>схеми или други форми на подкрепа и насърчаване за нестопански, доброволчески и обществени организации, действия на гражднски</w:t>
      </w:r>
      <w:r w:rsidR="003B2451" w:rsidRPr="00E673A0">
        <w:rPr>
          <w:rFonts w:ascii="Times New Roman" w:hAnsi="Times New Roman" w:cs="Times New Roman"/>
          <w:sz w:val="24"/>
          <w:szCs w:val="24"/>
          <w:lang w:val="bg-BG"/>
        </w:rPr>
        <w:t xml:space="preserve"> групи и т.н., или чрез </w:t>
      </w:r>
      <w:r w:rsidR="009F3E44" w:rsidRPr="00E673A0">
        <w:rPr>
          <w:rFonts w:ascii="Times New Roman" w:hAnsi="Times New Roman" w:cs="Times New Roman"/>
          <w:sz w:val="24"/>
          <w:szCs w:val="24"/>
          <w:lang w:val="bg-BG"/>
        </w:rPr>
        <w:t xml:space="preserve">изготвяне </w:t>
      </w:r>
      <w:r w:rsidR="003B2451" w:rsidRPr="00E673A0">
        <w:rPr>
          <w:rFonts w:ascii="Times New Roman" w:hAnsi="Times New Roman" w:cs="Times New Roman"/>
          <w:sz w:val="24"/>
          <w:szCs w:val="24"/>
          <w:lang w:val="bg-BG"/>
        </w:rPr>
        <w:t>на договори или споразумения между тези организации и местните власти относно съответните права, роли и очаквания на тези страни в отношенията помежду и</w:t>
      </w:r>
      <w:r w:rsidR="009F3E44" w:rsidRPr="00E673A0">
        <w:rPr>
          <w:rFonts w:ascii="Times New Roman" w:hAnsi="Times New Roman" w:cs="Times New Roman"/>
          <w:sz w:val="24"/>
          <w:szCs w:val="24"/>
          <w:lang w:val="bg-BG"/>
        </w:rPr>
        <w:t>м</w:t>
      </w:r>
      <w:r w:rsidR="003B2451" w:rsidRPr="00E673A0">
        <w:rPr>
          <w:rFonts w:ascii="Times New Roman" w:hAnsi="Times New Roman" w:cs="Times New Roman"/>
          <w:sz w:val="24"/>
          <w:szCs w:val="24"/>
          <w:lang w:val="bg-BG"/>
        </w:rPr>
        <w:t>;</w:t>
      </w:r>
    </w:p>
    <w:p w:rsidR="00B52924" w:rsidRPr="00A508FB" w:rsidRDefault="008A7CE8" w:rsidP="00E673A0">
      <w:pPr>
        <w:pStyle w:val="20"/>
        <w:numPr>
          <w:ilvl w:val="0"/>
          <w:numId w:val="11"/>
        </w:numPr>
        <w:shd w:val="clear" w:color="auto" w:fill="auto"/>
        <w:tabs>
          <w:tab w:val="left" w:pos="1390"/>
        </w:tabs>
        <w:spacing w:before="0" w:after="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ED74A9" w:rsidRPr="00E673A0">
        <w:rPr>
          <w:rFonts w:ascii="Times New Roman" w:hAnsi="Times New Roman" w:cs="Times New Roman"/>
          <w:sz w:val="24"/>
          <w:szCs w:val="24"/>
        </w:rPr>
        <w:t>разработват</w:t>
      </w:r>
      <w:r w:rsidR="003B2451" w:rsidRPr="00E673A0">
        <w:rPr>
          <w:rFonts w:ascii="Times New Roman" w:hAnsi="Times New Roman" w:cs="Times New Roman"/>
          <w:sz w:val="24"/>
          <w:szCs w:val="24"/>
        </w:rPr>
        <w:t xml:space="preserve"> </w:t>
      </w:r>
      <w:r w:rsidR="00ED74A9" w:rsidRPr="00E673A0">
        <w:rPr>
          <w:rFonts w:ascii="Times New Roman" w:hAnsi="Times New Roman" w:cs="Times New Roman"/>
          <w:sz w:val="24"/>
          <w:szCs w:val="24"/>
        </w:rPr>
        <w:t>структури за участие на ниво квартал</w:t>
      </w:r>
      <w:r w:rsidR="003B2451" w:rsidRPr="00E673A0">
        <w:rPr>
          <w:rFonts w:ascii="Times New Roman" w:hAnsi="Times New Roman" w:cs="Times New Roman"/>
          <w:sz w:val="24"/>
          <w:szCs w:val="24"/>
        </w:rPr>
        <w:t xml:space="preserve">, които позволяват на гражданите да влияят върху решения относно публични инвестиции, зониране или предоставяне на услуги, или да поемат отговорности за управлението на местни пространства, съоръжения и т.н., </w:t>
      </w:r>
      <w:proofErr w:type="gramStart"/>
      <w:r w:rsidR="003B2451" w:rsidRPr="00E673A0">
        <w:rPr>
          <w:rFonts w:ascii="Times New Roman" w:hAnsi="Times New Roman" w:cs="Times New Roman"/>
          <w:sz w:val="24"/>
          <w:szCs w:val="24"/>
        </w:rPr>
        <w:t>например</w:t>
      </w:r>
      <w:proofErr w:type="gramEnd"/>
      <w:r w:rsidR="003B2451" w:rsidRPr="00E673A0">
        <w:rPr>
          <w:rFonts w:ascii="Times New Roman" w:hAnsi="Times New Roman" w:cs="Times New Roman"/>
          <w:sz w:val="24"/>
          <w:szCs w:val="24"/>
        </w:rPr>
        <w:t xml:space="preserve"> чрез квартални съвети и форуми, бюджетно участие или доброволчески групи</w:t>
      </w:r>
      <w:r w:rsidR="000D4C9B" w:rsidRPr="00E673A0">
        <w:rPr>
          <w:rFonts w:ascii="Times New Roman" w:hAnsi="Times New Roman" w:cs="Times New Roman"/>
          <w:sz w:val="24"/>
          <w:szCs w:val="24"/>
        </w:rPr>
        <w:t>.</w:t>
      </w:r>
    </w:p>
    <w:p w:rsidR="00C523D1" w:rsidRPr="00E673A0" w:rsidRDefault="00C523D1" w:rsidP="00E673A0">
      <w:pPr>
        <w:pStyle w:val="20"/>
        <w:shd w:val="clear" w:color="auto" w:fill="auto"/>
        <w:tabs>
          <w:tab w:val="left" w:pos="1390"/>
        </w:tabs>
        <w:spacing w:before="0" w:after="0" w:line="322" w:lineRule="exact"/>
        <w:ind w:firstLine="851"/>
        <w:jc w:val="both"/>
        <w:rPr>
          <w:rFonts w:ascii="Times New Roman" w:hAnsi="Times New Roman" w:cs="Times New Roman"/>
          <w:sz w:val="24"/>
          <w:szCs w:val="24"/>
          <w:highlight w:val="yellow"/>
        </w:rPr>
      </w:pPr>
    </w:p>
    <w:p w:rsidR="00B52924" w:rsidRPr="00E673A0" w:rsidRDefault="00ED74A9" w:rsidP="00BF5EFB">
      <w:pPr>
        <w:pStyle w:val="20"/>
        <w:numPr>
          <w:ilvl w:val="0"/>
          <w:numId w:val="10"/>
        </w:numPr>
        <w:shd w:val="clear" w:color="auto" w:fill="auto"/>
        <w:tabs>
          <w:tab w:val="left" w:pos="2467"/>
        </w:tabs>
        <w:spacing w:before="0" w:after="157" w:line="341" w:lineRule="exact"/>
        <w:ind w:firstLine="851"/>
        <w:jc w:val="both"/>
        <w:rPr>
          <w:rFonts w:ascii="Times New Roman" w:hAnsi="Times New Roman" w:cs="Times New Roman"/>
          <w:b/>
          <w:sz w:val="24"/>
          <w:szCs w:val="24"/>
        </w:rPr>
      </w:pPr>
      <w:r w:rsidRPr="00E673A0">
        <w:rPr>
          <w:rFonts w:ascii="Times New Roman" w:hAnsi="Times New Roman" w:cs="Times New Roman"/>
          <w:b/>
          <w:sz w:val="24"/>
          <w:szCs w:val="24"/>
        </w:rPr>
        <w:t>Конкретни стъпки и мерки за насърчаване на категории граждани, които поради различни причини</w:t>
      </w:r>
      <w:r w:rsidR="00F24099" w:rsidRPr="00E673A0">
        <w:rPr>
          <w:rFonts w:ascii="Times New Roman" w:hAnsi="Times New Roman" w:cs="Times New Roman"/>
          <w:b/>
          <w:sz w:val="24"/>
          <w:szCs w:val="24"/>
          <w:lang w:val="bg-BG"/>
        </w:rPr>
        <w:t>,</w:t>
      </w:r>
      <w:r w:rsidRPr="00E673A0">
        <w:rPr>
          <w:rFonts w:ascii="Times New Roman" w:hAnsi="Times New Roman" w:cs="Times New Roman"/>
          <w:b/>
          <w:sz w:val="24"/>
          <w:szCs w:val="24"/>
        </w:rPr>
        <w:t xml:space="preserve"> срещат по-големи затруднения </w:t>
      </w:r>
      <w:r w:rsidRPr="00E673A0">
        <w:rPr>
          <w:rFonts w:ascii="Times New Roman" w:hAnsi="Times New Roman" w:cs="Times New Roman"/>
          <w:b/>
          <w:sz w:val="24"/>
        </w:rPr>
        <w:t>при участие</w:t>
      </w:r>
    </w:p>
    <w:p w:rsidR="00B52924" w:rsidRPr="00E673A0" w:rsidRDefault="00ED74A9" w:rsidP="00E673A0">
      <w:pPr>
        <w:pStyle w:val="20"/>
        <w:shd w:val="clear" w:color="auto" w:fill="auto"/>
        <w:spacing w:before="0" w:after="57"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Държавите-членки </w:t>
      </w:r>
      <w:r w:rsidR="001A5D52" w:rsidRPr="00E673A0">
        <w:rPr>
          <w:rFonts w:ascii="Times New Roman" w:hAnsi="Times New Roman" w:cs="Times New Roman"/>
          <w:sz w:val="24"/>
          <w:szCs w:val="24"/>
          <w:lang w:val="bg-BG"/>
        </w:rPr>
        <w:t>след</w:t>
      </w:r>
      <w:r w:rsidR="008A7CE8" w:rsidRPr="005B086F">
        <w:rPr>
          <w:rFonts w:ascii="Times New Roman" w:hAnsi="Times New Roman" w:cs="Times New Roman"/>
          <w:sz w:val="24"/>
          <w:szCs w:val="24"/>
          <w:lang w:val="bg-BG"/>
        </w:rPr>
        <w:t>ва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5"/>
        </w:numPr>
        <w:shd w:val="clear" w:color="auto" w:fill="auto"/>
        <w:tabs>
          <w:tab w:val="left" w:pos="1416"/>
        </w:tabs>
        <w:spacing w:before="0" w:after="60"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A66EA5" w:rsidRPr="00E673A0">
        <w:rPr>
          <w:rFonts w:ascii="Times New Roman" w:hAnsi="Times New Roman" w:cs="Times New Roman"/>
          <w:sz w:val="24"/>
          <w:szCs w:val="24"/>
        </w:rPr>
        <w:t xml:space="preserve">събират редовно информация за участието на различните категории граждани и </w:t>
      </w:r>
      <w:r w:rsidR="00A66EA5" w:rsidRPr="00E673A0">
        <w:rPr>
          <w:rFonts w:ascii="Times New Roman" w:hAnsi="Times New Roman" w:cs="Times New Roman"/>
          <w:sz w:val="24"/>
          <w:szCs w:val="24"/>
          <w:lang w:val="bg-BG"/>
        </w:rPr>
        <w:t xml:space="preserve">да </w:t>
      </w:r>
      <w:r w:rsidR="00A66EA5" w:rsidRPr="00E673A0">
        <w:rPr>
          <w:rFonts w:ascii="Times New Roman" w:hAnsi="Times New Roman" w:cs="Times New Roman"/>
          <w:sz w:val="24"/>
          <w:szCs w:val="24"/>
        </w:rPr>
        <w:t>установят дали определени групи са недостатъчно представени в изборните органи и/или играят малка или никаква роля в изборните или преките форми на участие, като се</w:t>
      </w:r>
      <w:r w:rsidR="0023612C" w:rsidRPr="00E673A0">
        <w:rPr>
          <w:rFonts w:ascii="Times New Roman" w:hAnsi="Times New Roman" w:cs="Times New Roman"/>
          <w:sz w:val="24"/>
          <w:szCs w:val="24"/>
        </w:rPr>
        <w:t xml:space="preserve"> има предвид все по-разнообразния</w:t>
      </w:r>
      <w:r w:rsidR="00A66EA5" w:rsidRPr="00E673A0">
        <w:rPr>
          <w:rFonts w:ascii="Times New Roman" w:hAnsi="Times New Roman" w:cs="Times New Roman"/>
          <w:sz w:val="24"/>
          <w:szCs w:val="24"/>
        </w:rPr>
        <w:t xml:space="preserve"> състав на европейските общества и на значението на приобщаващите общества</w:t>
      </w:r>
      <w:r w:rsidR="000D4C9B" w:rsidRPr="00E673A0">
        <w:rPr>
          <w:rFonts w:ascii="Times New Roman" w:hAnsi="Times New Roman" w:cs="Times New Roman"/>
          <w:sz w:val="24"/>
          <w:szCs w:val="24"/>
        </w:rPr>
        <w:t>;</w:t>
      </w:r>
    </w:p>
    <w:p w:rsidR="00B52924" w:rsidRPr="00E673A0" w:rsidRDefault="008A7CE8" w:rsidP="00E673A0">
      <w:pPr>
        <w:pStyle w:val="20"/>
        <w:numPr>
          <w:ilvl w:val="0"/>
          <w:numId w:val="15"/>
        </w:numPr>
        <w:shd w:val="clear" w:color="auto" w:fill="auto"/>
        <w:tabs>
          <w:tab w:val="left" w:pos="1416"/>
        </w:tabs>
        <w:spacing w:before="0" w:after="49" w:line="322"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23612C" w:rsidRPr="00E673A0">
        <w:rPr>
          <w:rFonts w:ascii="Times New Roman" w:hAnsi="Times New Roman" w:cs="Times New Roman"/>
          <w:sz w:val="24"/>
          <w:szCs w:val="24"/>
        </w:rPr>
        <w:t xml:space="preserve">задават цели за постигане на определени нива на представителство и/или участие на заинтересованите групи граждани и </w:t>
      </w:r>
      <w:r w:rsidR="0023612C" w:rsidRPr="00E673A0">
        <w:rPr>
          <w:rFonts w:ascii="Times New Roman" w:hAnsi="Times New Roman" w:cs="Times New Roman"/>
          <w:sz w:val="24"/>
          <w:szCs w:val="24"/>
          <w:lang w:val="bg-BG"/>
        </w:rPr>
        <w:t xml:space="preserve">да </w:t>
      </w:r>
      <w:r w:rsidR="0023612C" w:rsidRPr="00E673A0">
        <w:rPr>
          <w:rFonts w:ascii="Times New Roman" w:hAnsi="Times New Roman" w:cs="Times New Roman"/>
          <w:sz w:val="24"/>
          <w:szCs w:val="24"/>
        </w:rPr>
        <w:t>изработват пакети от специфични мерки за увеличаване на възможностите за тяхното участие, напр.</w:t>
      </w:r>
      <w:r w:rsidR="00E13C0A" w:rsidRPr="00E673A0">
        <w:rPr>
          <w:rFonts w:ascii="Times New Roman" w:hAnsi="Times New Roman" w:cs="Times New Roman"/>
          <w:sz w:val="24"/>
          <w:szCs w:val="24"/>
          <w:lang w:val="bg-BG"/>
        </w:rPr>
        <w:t xml:space="preserve"> чрез</w:t>
      </w:r>
      <w:r w:rsidR="000D4C9B" w:rsidRPr="00E673A0">
        <w:rPr>
          <w:rFonts w:ascii="Times New Roman" w:hAnsi="Times New Roman" w:cs="Times New Roman"/>
          <w:sz w:val="24"/>
          <w:szCs w:val="24"/>
        </w:rPr>
        <w:t>:</w:t>
      </w:r>
    </w:p>
    <w:p w:rsidR="00B52924" w:rsidRPr="00E673A0" w:rsidRDefault="00246822" w:rsidP="00E673A0">
      <w:pPr>
        <w:pStyle w:val="20"/>
        <w:numPr>
          <w:ilvl w:val="0"/>
          <w:numId w:val="16"/>
        </w:numPr>
        <w:shd w:val="clear" w:color="auto" w:fill="auto"/>
        <w:tabs>
          <w:tab w:val="left" w:pos="1416"/>
        </w:tabs>
        <w:spacing w:before="0" w:after="0" w:line="33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790AD6" w:rsidRPr="00E673A0">
        <w:rPr>
          <w:rFonts w:ascii="Times New Roman" w:hAnsi="Times New Roman" w:cs="Times New Roman"/>
          <w:sz w:val="24"/>
          <w:szCs w:val="24"/>
        </w:rPr>
        <w:t>въвежда</w:t>
      </w:r>
      <w:r>
        <w:rPr>
          <w:rFonts w:ascii="Times New Roman" w:hAnsi="Times New Roman" w:cs="Times New Roman"/>
          <w:sz w:val="24"/>
          <w:szCs w:val="24"/>
          <w:lang w:val="bg-BG"/>
        </w:rPr>
        <w:t>т</w:t>
      </w:r>
      <w:r w:rsidR="0023612C" w:rsidRPr="00E673A0">
        <w:rPr>
          <w:rFonts w:ascii="Times New Roman" w:hAnsi="Times New Roman" w:cs="Times New Roman"/>
          <w:sz w:val="24"/>
          <w:szCs w:val="24"/>
        </w:rPr>
        <w:t xml:space="preserve"> активна комуника</w:t>
      </w:r>
      <w:r w:rsidR="00ED388C" w:rsidRPr="00E673A0">
        <w:rPr>
          <w:rFonts w:ascii="Times New Roman" w:hAnsi="Times New Roman" w:cs="Times New Roman"/>
          <w:sz w:val="24"/>
          <w:szCs w:val="24"/>
        </w:rPr>
        <w:t>ционна и информационна политика за заинтересованите групи граждани</w:t>
      </w:r>
      <w:r w:rsidR="00ED388C" w:rsidRPr="00E673A0">
        <w:rPr>
          <w:rFonts w:ascii="Times New Roman" w:hAnsi="Times New Roman" w:cs="Times New Roman"/>
          <w:sz w:val="24"/>
          <w:szCs w:val="24"/>
          <w:lang w:val="bg-BG"/>
        </w:rPr>
        <w:t>,</w:t>
      </w:r>
      <w:r w:rsidR="0023612C" w:rsidRPr="00E673A0">
        <w:rPr>
          <w:rFonts w:ascii="Times New Roman" w:hAnsi="Times New Roman" w:cs="Times New Roman"/>
          <w:sz w:val="24"/>
          <w:szCs w:val="24"/>
        </w:rPr>
        <w:t xml:space="preserve"> включително, когато е уместно, специфични медийни кампании, които да ги насърчат да участват (може да се обмисли приемането на определен език, медия и стил на кампания, насочен към нуждите на всяка група</w:t>
      </w:r>
      <w:r w:rsidR="000D4C9B" w:rsidRPr="00E673A0">
        <w:rPr>
          <w:rFonts w:ascii="Times New Roman" w:hAnsi="Times New Roman" w:cs="Times New Roman"/>
          <w:sz w:val="24"/>
          <w:szCs w:val="24"/>
        </w:rPr>
        <w:t>);</w:t>
      </w:r>
    </w:p>
    <w:p w:rsidR="00B52924" w:rsidRPr="00E673A0" w:rsidRDefault="00246822" w:rsidP="00E673A0">
      <w:pPr>
        <w:pStyle w:val="20"/>
        <w:numPr>
          <w:ilvl w:val="0"/>
          <w:numId w:val="16"/>
        </w:numPr>
        <w:shd w:val="clear" w:color="auto" w:fill="auto"/>
        <w:tabs>
          <w:tab w:val="left" w:pos="1416"/>
        </w:tabs>
        <w:spacing w:before="0" w:after="0" w:line="33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790AD6" w:rsidRPr="00E673A0">
        <w:rPr>
          <w:rFonts w:ascii="Times New Roman" w:hAnsi="Times New Roman" w:cs="Times New Roman"/>
          <w:sz w:val="24"/>
          <w:szCs w:val="24"/>
        </w:rPr>
        <w:t>въве</w:t>
      </w:r>
      <w:r w:rsidR="00790AD6" w:rsidRPr="00E673A0">
        <w:rPr>
          <w:rFonts w:ascii="Times New Roman" w:hAnsi="Times New Roman" w:cs="Times New Roman"/>
          <w:sz w:val="24"/>
          <w:szCs w:val="24"/>
          <w:lang w:val="bg-BG"/>
        </w:rPr>
        <w:t>ж</w:t>
      </w:r>
      <w:r w:rsidR="00790AD6" w:rsidRPr="00E673A0">
        <w:rPr>
          <w:rFonts w:ascii="Times New Roman" w:hAnsi="Times New Roman" w:cs="Times New Roman"/>
          <w:sz w:val="24"/>
          <w:szCs w:val="24"/>
        </w:rPr>
        <w:t>да</w:t>
      </w:r>
      <w:r>
        <w:rPr>
          <w:rFonts w:ascii="Times New Roman" w:hAnsi="Times New Roman" w:cs="Times New Roman"/>
          <w:sz w:val="24"/>
          <w:szCs w:val="24"/>
          <w:lang w:val="bg-BG"/>
        </w:rPr>
        <w:t>т</w:t>
      </w:r>
      <w:r w:rsidR="00333F6E" w:rsidRPr="00E673A0">
        <w:rPr>
          <w:rFonts w:ascii="Times New Roman" w:hAnsi="Times New Roman" w:cs="Times New Roman"/>
          <w:sz w:val="24"/>
          <w:szCs w:val="24"/>
        </w:rPr>
        <w:t xml:space="preserve"> специфични институционални форми на участие, разработени, където е възможно, след консултация с групата или групите граждани, чието участие се насърчава</w:t>
      </w:r>
      <w:r w:rsidR="000D4C9B" w:rsidRPr="00E673A0">
        <w:rPr>
          <w:rFonts w:ascii="Times New Roman" w:hAnsi="Times New Roman" w:cs="Times New Roman"/>
          <w:sz w:val="24"/>
          <w:szCs w:val="24"/>
        </w:rPr>
        <w:t>;</w:t>
      </w:r>
    </w:p>
    <w:p w:rsidR="00B52924" w:rsidRPr="00E673A0" w:rsidRDefault="00246822" w:rsidP="00E673A0">
      <w:pPr>
        <w:pStyle w:val="20"/>
        <w:numPr>
          <w:ilvl w:val="0"/>
          <w:numId w:val="16"/>
        </w:numPr>
        <w:shd w:val="clear" w:color="auto" w:fill="auto"/>
        <w:tabs>
          <w:tab w:val="left" w:pos="720"/>
        </w:tabs>
        <w:spacing w:before="0" w:after="153" w:line="336" w:lineRule="exact"/>
        <w:ind w:firstLine="851"/>
        <w:jc w:val="both"/>
        <w:rPr>
          <w:rFonts w:ascii="Times New Roman" w:hAnsi="Times New Roman" w:cs="Times New Roman"/>
          <w:sz w:val="24"/>
          <w:szCs w:val="24"/>
        </w:rPr>
      </w:pPr>
      <w:r>
        <w:rPr>
          <w:rFonts w:ascii="Times New Roman" w:hAnsi="Times New Roman" w:cs="Times New Roman"/>
          <w:sz w:val="24"/>
          <w:szCs w:val="24"/>
          <w:lang w:val="bg-BG"/>
        </w:rPr>
        <w:t xml:space="preserve">да </w:t>
      </w:r>
      <w:r w:rsidR="00790AD6" w:rsidRPr="00E673A0">
        <w:rPr>
          <w:rFonts w:ascii="Times New Roman" w:hAnsi="Times New Roman" w:cs="Times New Roman"/>
          <w:sz w:val="24"/>
          <w:szCs w:val="24"/>
        </w:rPr>
        <w:t>назначава</w:t>
      </w:r>
      <w:r>
        <w:rPr>
          <w:rFonts w:ascii="Times New Roman" w:hAnsi="Times New Roman" w:cs="Times New Roman"/>
          <w:sz w:val="24"/>
          <w:szCs w:val="24"/>
          <w:lang w:val="bg-BG"/>
        </w:rPr>
        <w:t>т</w:t>
      </w:r>
      <w:r w:rsidR="00333F6E" w:rsidRPr="00E673A0">
        <w:rPr>
          <w:rFonts w:ascii="Times New Roman" w:hAnsi="Times New Roman" w:cs="Times New Roman"/>
          <w:sz w:val="24"/>
          <w:szCs w:val="24"/>
        </w:rPr>
        <w:t xml:space="preserve"> длъжностни лица,</w:t>
      </w:r>
      <w:r w:rsidR="008A7BFB" w:rsidRPr="00E673A0">
        <w:rPr>
          <w:rFonts w:ascii="Times New Roman" w:hAnsi="Times New Roman" w:cs="Times New Roman"/>
          <w:sz w:val="24"/>
          <w:szCs w:val="24"/>
          <w:lang w:val="bg-BG"/>
        </w:rPr>
        <w:t xml:space="preserve"> които са</w:t>
      </w:r>
      <w:r w:rsidR="00333F6E" w:rsidRPr="00E673A0">
        <w:rPr>
          <w:rFonts w:ascii="Times New Roman" w:hAnsi="Times New Roman" w:cs="Times New Roman"/>
          <w:sz w:val="24"/>
          <w:szCs w:val="24"/>
        </w:rPr>
        <w:t xml:space="preserve"> специално отговорни за справянето с въпроси, засягащи онези групи, които изпитват по-големи затруднения при участие, </w:t>
      </w:r>
      <w:r w:rsidR="00965DD1" w:rsidRPr="00E673A0">
        <w:rPr>
          <w:rFonts w:ascii="Times New Roman" w:hAnsi="Times New Roman" w:cs="Times New Roman"/>
          <w:sz w:val="24"/>
          <w:szCs w:val="24"/>
          <w:lang w:val="bg-BG"/>
        </w:rPr>
        <w:t>изпращ</w:t>
      </w:r>
      <w:r w:rsidR="00965DD1" w:rsidRPr="00E673A0">
        <w:rPr>
          <w:rFonts w:ascii="Times New Roman" w:hAnsi="Times New Roman" w:cs="Times New Roman"/>
          <w:sz w:val="24"/>
          <w:szCs w:val="24"/>
        </w:rPr>
        <w:t xml:space="preserve">ане </w:t>
      </w:r>
      <w:r w:rsidR="00333F6E" w:rsidRPr="00E673A0">
        <w:rPr>
          <w:rFonts w:ascii="Times New Roman" w:hAnsi="Times New Roman" w:cs="Times New Roman"/>
          <w:sz w:val="24"/>
          <w:szCs w:val="24"/>
        </w:rPr>
        <w:t>на техните искания за промяна на съответните органи за</w:t>
      </w:r>
      <w:r w:rsidR="001B4E15" w:rsidRPr="00E673A0">
        <w:rPr>
          <w:rFonts w:ascii="Times New Roman" w:hAnsi="Times New Roman" w:cs="Times New Roman"/>
          <w:sz w:val="24"/>
          <w:szCs w:val="24"/>
        </w:rPr>
        <w:t xml:space="preserve"> вземане на решения и отчитане</w:t>
      </w:r>
      <w:r w:rsidR="00965DD1" w:rsidRPr="00E673A0">
        <w:rPr>
          <w:rFonts w:ascii="Times New Roman" w:hAnsi="Times New Roman" w:cs="Times New Roman"/>
          <w:sz w:val="24"/>
          <w:szCs w:val="24"/>
          <w:lang w:val="bg-BG"/>
        </w:rPr>
        <w:t>то</w:t>
      </w:r>
      <w:r w:rsidR="001B4E15" w:rsidRPr="00E673A0">
        <w:rPr>
          <w:rFonts w:ascii="Times New Roman" w:hAnsi="Times New Roman" w:cs="Times New Roman"/>
          <w:sz w:val="24"/>
          <w:szCs w:val="24"/>
        </w:rPr>
        <w:t xml:space="preserve"> пред</w:t>
      </w:r>
      <w:r w:rsidR="00965DD1" w:rsidRPr="00E673A0">
        <w:rPr>
          <w:rFonts w:ascii="Times New Roman" w:hAnsi="Times New Roman" w:cs="Times New Roman"/>
          <w:sz w:val="24"/>
          <w:szCs w:val="24"/>
          <w:lang w:val="bg-BG"/>
        </w:rPr>
        <w:t xml:space="preserve"> тези групи</w:t>
      </w:r>
      <w:r w:rsidR="00333F6E" w:rsidRPr="00E673A0">
        <w:rPr>
          <w:rFonts w:ascii="Times New Roman" w:hAnsi="Times New Roman" w:cs="Times New Roman"/>
          <w:sz w:val="24"/>
          <w:szCs w:val="24"/>
        </w:rPr>
        <w:t xml:space="preserve">за постигнатия напредък и </w:t>
      </w:r>
      <w:r w:rsidR="00E13823" w:rsidRPr="00E673A0">
        <w:rPr>
          <w:rFonts w:ascii="Times New Roman" w:hAnsi="Times New Roman" w:cs="Times New Roman"/>
          <w:sz w:val="24"/>
          <w:szCs w:val="24"/>
        </w:rPr>
        <w:t>отговор</w:t>
      </w:r>
      <w:r w:rsidR="00965DD1" w:rsidRPr="00E673A0">
        <w:rPr>
          <w:rFonts w:ascii="Times New Roman" w:hAnsi="Times New Roman" w:cs="Times New Roman"/>
          <w:sz w:val="24"/>
          <w:szCs w:val="24"/>
          <w:lang w:val="bg-BG"/>
        </w:rPr>
        <w:t>янето</w:t>
      </w:r>
      <w:r w:rsidR="00333F6E" w:rsidRPr="00E673A0">
        <w:rPr>
          <w:rFonts w:ascii="Times New Roman" w:hAnsi="Times New Roman" w:cs="Times New Roman"/>
          <w:sz w:val="24"/>
          <w:szCs w:val="24"/>
        </w:rPr>
        <w:t xml:space="preserve"> </w:t>
      </w:r>
      <w:r w:rsidR="00965DD1" w:rsidRPr="00574DD9">
        <w:rPr>
          <w:rFonts w:ascii="Times New Roman" w:hAnsi="Times New Roman" w:cs="Times New Roman"/>
          <w:sz w:val="24"/>
          <w:szCs w:val="24"/>
        </w:rPr>
        <w:t>(положителн</w:t>
      </w:r>
      <w:r w:rsidR="00965DD1" w:rsidRPr="00D712AB">
        <w:rPr>
          <w:rFonts w:ascii="Times New Roman" w:hAnsi="Times New Roman" w:cs="Times New Roman"/>
          <w:sz w:val="24"/>
          <w:szCs w:val="24"/>
          <w:lang w:val="bg-BG"/>
        </w:rPr>
        <w:t>о</w:t>
      </w:r>
      <w:r w:rsidR="00965DD1" w:rsidRPr="00D712AB">
        <w:rPr>
          <w:rFonts w:ascii="Times New Roman" w:hAnsi="Times New Roman" w:cs="Times New Roman"/>
          <w:sz w:val="24"/>
          <w:szCs w:val="24"/>
        </w:rPr>
        <w:t xml:space="preserve"> или отрицателен</w:t>
      </w:r>
      <w:r w:rsidR="00965DD1" w:rsidRPr="00D712AB">
        <w:rPr>
          <w:rFonts w:ascii="Times New Roman" w:hAnsi="Times New Roman" w:cs="Times New Roman"/>
          <w:sz w:val="24"/>
          <w:szCs w:val="24"/>
          <w:lang w:val="bg-BG"/>
        </w:rPr>
        <w:t>о</w:t>
      </w:r>
      <w:r w:rsidR="00965DD1" w:rsidRPr="00D712AB">
        <w:rPr>
          <w:rFonts w:ascii="Times New Roman" w:hAnsi="Times New Roman" w:cs="Times New Roman"/>
          <w:sz w:val="24"/>
          <w:szCs w:val="24"/>
        </w:rPr>
        <w:t>)</w:t>
      </w:r>
      <w:r w:rsidR="00965DD1" w:rsidRPr="00D712AB">
        <w:rPr>
          <w:rFonts w:ascii="Times New Roman" w:hAnsi="Times New Roman" w:cs="Times New Roman"/>
          <w:sz w:val="24"/>
          <w:szCs w:val="24"/>
          <w:lang w:val="bg-BG"/>
        </w:rPr>
        <w:t xml:space="preserve"> </w:t>
      </w:r>
      <w:r w:rsidR="00333F6E" w:rsidRPr="00E673A0">
        <w:rPr>
          <w:rFonts w:ascii="Times New Roman" w:hAnsi="Times New Roman" w:cs="Times New Roman"/>
          <w:sz w:val="24"/>
          <w:szCs w:val="24"/>
        </w:rPr>
        <w:t>на техните искания</w:t>
      </w:r>
      <w:r w:rsidR="000D4C9B" w:rsidRPr="00E673A0">
        <w:rPr>
          <w:rFonts w:ascii="Times New Roman" w:hAnsi="Times New Roman" w:cs="Times New Roman"/>
          <w:sz w:val="24"/>
          <w:szCs w:val="24"/>
        </w:rPr>
        <w:t>;</w:t>
      </w:r>
    </w:p>
    <w:p w:rsidR="00B52924" w:rsidRPr="00E673A0" w:rsidRDefault="001B4E15" w:rsidP="00E673A0">
      <w:pPr>
        <w:pStyle w:val="20"/>
        <w:numPr>
          <w:ilvl w:val="0"/>
          <w:numId w:val="15"/>
        </w:numPr>
        <w:shd w:val="clear" w:color="auto" w:fill="auto"/>
        <w:tabs>
          <w:tab w:val="left" w:pos="1416"/>
        </w:tabs>
        <w:spacing w:before="0" w:after="35"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 xml:space="preserve">по </w:t>
      </w:r>
      <w:r w:rsidR="00F15F69" w:rsidRPr="00E673A0">
        <w:rPr>
          <w:rFonts w:ascii="Times New Roman" w:hAnsi="Times New Roman" w:cs="Times New Roman"/>
          <w:sz w:val="24"/>
          <w:szCs w:val="24"/>
        </w:rPr>
        <w:t>отношение на жените</w:t>
      </w:r>
      <w:r w:rsidR="00334D5F">
        <w:rPr>
          <w:rFonts w:ascii="Times New Roman" w:hAnsi="Times New Roman" w:cs="Times New Roman"/>
          <w:sz w:val="24"/>
          <w:szCs w:val="24"/>
          <w:lang w:val="bg-BG"/>
        </w:rPr>
        <w:t>,</w:t>
      </w:r>
      <w:r w:rsidR="00F15F69" w:rsidRPr="00E673A0">
        <w:rPr>
          <w:rFonts w:ascii="Times New Roman" w:hAnsi="Times New Roman" w:cs="Times New Roman"/>
          <w:sz w:val="24"/>
          <w:szCs w:val="24"/>
        </w:rPr>
        <w:t xml:space="preserve"> в частност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7"/>
        </w:numPr>
        <w:shd w:val="clear" w:color="auto" w:fill="auto"/>
        <w:tabs>
          <w:tab w:val="left" w:pos="1416"/>
        </w:tabs>
        <w:spacing w:before="0" w:after="0" w:line="336" w:lineRule="exact"/>
        <w:ind w:right="-58"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1B4E15" w:rsidRPr="00E673A0">
        <w:rPr>
          <w:rFonts w:ascii="Times New Roman" w:hAnsi="Times New Roman" w:cs="Times New Roman"/>
          <w:sz w:val="24"/>
          <w:szCs w:val="24"/>
        </w:rPr>
        <w:t xml:space="preserve">подчертават значението на балансираното участие на жените и мъжете в органите за вземане на решения и </w:t>
      </w:r>
      <w:r w:rsidR="001B4E15" w:rsidRPr="00E673A0">
        <w:rPr>
          <w:rFonts w:ascii="Times New Roman" w:hAnsi="Times New Roman" w:cs="Times New Roman"/>
          <w:sz w:val="24"/>
          <w:szCs w:val="24"/>
          <w:lang w:val="bg-BG"/>
        </w:rPr>
        <w:t xml:space="preserve">да </w:t>
      </w:r>
      <w:r w:rsidR="001B4E15" w:rsidRPr="00E673A0">
        <w:rPr>
          <w:rFonts w:ascii="Times New Roman" w:hAnsi="Times New Roman" w:cs="Times New Roman"/>
          <w:sz w:val="24"/>
          <w:szCs w:val="24"/>
        </w:rPr>
        <w:t>обмислят всякакви договорености, които могат да улеснят съвместяването на активното политическо участие със семейния и професионалния живот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7"/>
        </w:numPr>
        <w:shd w:val="clear" w:color="auto" w:fill="auto"/>
        <w:tabs>
          <w:tab w:val="left" w:pos="1416"/>
        </w:tabs>
        <w:spacing w:before="0" w:after="153"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1B4E15" w:rsidRPr="00E673A0">
        <w:rPr>
          <w:rFonts w:ascii="Times New Roman" w:hAnsi="Times New Roman" w:cs="Times New Roman"/>
          <w:sz w:val="24"/>
          <w:szCs w:val="24"/>
        </w:rPr>
        <w:t>обмислят, ако е законово възможно, въвеждането на задължителни или препоръчителни квотни системи за минималния брой кандидати от един и същи пол, които могат да участват в избирателен списък и/или квота от места, запазени за жени в местните съвети, местните изпълнителни органи и различните комитети и съвети, сформирани от местни органи, като се взем</w:t>
      </w:r>
      <w:r w:rsidR="00C90A4C" w:rsidRPr="00E673A0">
        <w:rPr>
          <w:rFonts w:ascii="Times New Roman" w:hAnsi="Times New Roman" w:cs="Times New Roman"/>
          <w:sz w:val="24"/>
          <w:szCs w:val="24"/>
          <w:lang w:val="bg-BG"/>
        </w:rPr>
        <w:t>е</w:t>
      </w:r>
      <w:r w:rsidR="001B4E15" w:rsidRPr="00E673A0">
        <w:rPr>
          <w:rFonts w:ascii="Times New Roman" w:hAnsi="Times New Roman" w:cs="Times New Roman"/>
          <w:sz w:val="24"/>
          <w:szCs w:val="24"/>
        </w:rPr>
        <w:t xml:space="preserve"> предвид Препоръка </w:t>
      </w:r>
      <w:hyperlink r:id="rId18" w:history="1">
        <w:r w:rsidR="001B4E15" w:rsidRPr="00E673A0">
          <w:rPr>
            <w:rStyle w:val="Hyperlink"/>
            <w:rFonts w:ascii="Times New Roman" w:hAnsi="Times New Roman" w:cs="Times New Roman"/>
            <w:sz w:val="24"/>
            <w:szCs w:val="24"/>
          </w:rPr>
          <w:t>Rec(2003)3</w:t>
        </w:r>
      </w:hyperlink>
      <w:r w:rsidR="001B4E15" w:rsidRPr="00E673A0">
        <w:rPr>
          <w:rFonts w:ascii="Times New Roman" w:hAnsi="Times New Roman" w:cs="Times New Roman"/>
          <w:sz w:val="24"/>
          <w:szCs w:val="24"/>
        </w:rPr>
        <w:t xml:space="preserve"> на Комитета на министрите към държавите-членки относно </w:t>
      </w:r>
      <w:r w:rsidR="001B4E15" w:rsidRPr="00E673A0">
        <w:rPr>
          <w:rFonts w:ascii="Times New Roman" w:hAnsi="Times New Roman" w:cs="Times New Roman"/>
          <w:sz w:val="24"/>
          <w:szCs w:val="24"/>
        </w:rPr>
        <w:lastRenderedPageBreak/>
        <w:t>балансираното участие на жените и мъжете в</w:t>
      </w:r>
      <w:r w:rsidR="00B0193C" w:rsidRPr="00E673A0">
        <w:rPr>
          <w:rFonts w:ascii="Times New Roman" w:hAnsi="Times New Roman" w:cs="Times New Roman"/>
          <w:sz w:val="24"/>
          <w:szCs w:val="24"/>
          <w:lang w:val="bg-BG"/>
        </w:rPr>
        <w:t>ъв вземането на</w:t>
      </w:r>
      <w:r w:rsidR="001B4E15" w:rsidRPr="00E673A0">
        <w:rPr>
          <w:rFonts w:ascii="Times New Roman" w:hAnsi="Times New Roman" w:cs="Times New Roman"/>
          <w:sz w:val="24"/>
          <w:szCs w:val="24"/>
        </w:rPr>
        <w:t xml:space="preserve"> решения</w:t>
      </w:r>
      <w:r w:rsidR="004013CA">
        <w:rPr>
          <w:rFonts w:ascii="Times New Roman" w:hAnsi="Times New Roman" w:cs="Times New Roman"/>
          <w:sz w:val="24"/>
          <w:szCs w:val="24"/>
          <w:lang w:val="bg-BG"/>
        </w:rPr>
        <w:t xml:space="preserve"> в политическия и обществения живот</w:t>
      </w:r>
      <w:r w:rsidR="000D4C9B" w:rsidRPr="00E673A0">
        <w:rPr>
          <w:rFonts w:ascii="Times New Roman" w:hAnsi="Times New Roman" w:cs="Times New Roman"/>
          <w:sz w:val="24"/>
          <w:szCs w:val="24"/>
        </w:rPr>
        <w:t>;</w:t>
      </w:r>
    </w:p>
    <w:p w:rsidR="00B52924" w:rsidRPr="00E673A0" w:rsidRDefault="00F15F69" w:rsidP="00E673A0">
      <w:pPr>
        <w:pStyle w:val="20"/>
        <w:numPr>
          <w:ilvl w:val="0"/>
          <w:numId w:val="15"/>
        </w:numPr>
        <w:shd w:val="clear" w:color="auto" w:fill="auto"/>
        <w:tabs>
          <w:tab w:val="left" w:pos="1416"/>
        </w:tabs>
        <w:spacing w:before="0" w:after="0"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по отношение на децата и младите хора</w:t>
      </w:r>
      <w:r w:rsidR="00334D5F">
        <w:rPr>
          <w:rFonts w:ascii="Times New Roman" w:hAnsi="Times New Roman" w:cs="Times New Roman"/>
          <w:sz w:val="24"/>
          <w:szCs w:val="24"/>
          <w:lang w:val="bg-BG"/>
        </w:rPr>
        <w:t>,</w:t>
      </w:r>
      <w:r w:rsidRPr="00E673A0">
        <w:rPr>
          <w:rFonts w:ascii="Times New Roman" w:hAnsi="Times New Roman" w:cs="Times New Roman"/>
          <w:sz w:val="24"/>
          <w:szCs w:val="24"/>
        </w:rPr>
        <w:t xml:space="preserve"> в частност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8"/>
        </w:numPr>
        <w:shd w:val="clear" w:color="auto" w:fill="auto"/>
        <w:tabs>
          <w:tab w:val="left" w:pos="136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F15F69" w:rsidRPr="00E673A0">
        <w:rPr>
          <w:rFonts w:ascii="Times New Roman" w:hAnsi="Times New Roman" w:cs="Times New Roman"/>
          <w:sz w:val="24"/>
          <w:szCs w:val="24"/>
        </w:rPr>
        <w:t>развиват училището</w:t>
      </w:r>
      <w:r w:rsidR="00CA7451" w:rsidRPr="00E673A0">
        <w:rPr>
          <w:rFonts w:ascii="Times New Roman" w:hAnsi="Times New Roman" w:cs="Times New Roman"/>
          <w:sz w:val="24"/>
          <w:szCs w:val="24"/>
          <w:lang w:val="bg-BG"/>
        </w:rPr>
        <w:t>,</w:t>
      </w:r>
      <w:r w:rsidR="00F15F69" w:rsidRPr="00E673A0">
        <w:rPr>
          <w:rFonts w:ascii="Times New Roman" w:hAnsi="Times New Roman" w:cs="Times New Roman"/>
          <w:sz w:val="24"/>
          <w:szCs w:val="24"/>
        </w:rPr>
        <w:t xml:space="preserve"> като важна обща арена за участието на младите хора и демократичния процес на обучение</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8"/>
        </w:numPr>
        <w:shd w:val="clear" w:color="auto" w:fill="auto"/>
        <w:tabs>
          <w:tab w:val="left" w:pos="136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F15F69" w:rsidRPr="00E673A0">
        <w:rPr>
          <w:rFonts w:ascii="Times New Roman" w:hAnsi="Times New Roman" w:cs="Times New Roman"/>
          <w:sz w:val="24"/>
          <w:szCs w:val="24"/>
        </w:rPr>
        <w:t>насърчават инициативи от типа "детски съвет" и "младежки съвет" на общинско ниво</w:t>
      </w:r>
      <w:r w:rsidR="00797FA4" w:rsidRPr="00E673A0">
        <w:rPr>
          <w:rFonts w:ascii="Times New Roman" w:hAnsi="Times New Roman" w:cs="Times New Roman"/>
          <w:sz w:val="24"/>
          <w:szCs w:val="24"/>
          <w:lang w:val="bg-BG"/>
        </w:rPr>
        <w:t>,</w:t>
      </w:r>
      <w:r w:rsidR="00F15F69" w:rsidRPr="00E673A0">
        <w:rPr>
          <w:rFonts w:ascii="Times New Roman" w:hAnsi="Times New Roman" w:cs="Times New Roman"/>
          <w:sz w:val="24"/>
          <w:szCs w:val="24"/>
        </w:rPr>
        <w:t xml:space="preserve"> като наистина полезно средство за обучение в гражданско самосъзнание, в допълнение към възможностите за диалог с най-младите членове на обществото</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8"/>
        </w:numPr>
        <w:shd w:val="clear" w:color="auto" w:fill="auto"/>
        <w:tabs>
          <w:tab w:val="left" w:pos="720"/>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410312" w:rsidRPr="00E673A0">
        <w:rPr>
          <w:rFonts w:ascii="Times New Roman" w:hAnsi="Times New Roman" w:cs="Times New Roman"/>
          <w:sz w:val="24"/>
          <w:szCs w:val="24"/>
        </w:rPr>
        <w:t xml:space="preserve">насърчават и подкрепят младежките асоциации, </w:t>
      </w:r>
      <w:r w:rsidR="006C716A" w:rsidRPr="006C716A">
        <w:rPr>
          <w:rFonts w:ascii="Times New Roman" w:hAnsi="Times New Roman" w:cs="Times New Roman"/>
          <w:sz w:val="24"/>
          <w:szCs w:val="24"/>
          <w:lang w:val="bg-BG"/>
        </w:rPr>
        <w:t xml:space="preserve">и </w:t>
      </w:r>
      <w:r w:rsidR="006C716A" w:rsidRPr="00E55BE6">
        <w:rPr>
          <w:rFonts w:ascii="Times New Roman" w:hAnsi="Times New Roman" w:cs="Times New Roman"/>
          <w:sz w:val="24"/>
          <w:szCs w:val="24"/>
        </w:rPr>
        <w:t>по-специално</w:t>
      </w:r>
      <w:r w:rsidR="006C716A" w:rsidRPr="00E673A0">
        <w:rPr>
          <w:rFonts w:ascii="Times New Roman" w:hAnsi="Times New Roman" w:cs="Times New Roman"/>
          <w:sz w:val="24"/>
          <w:szCs w:val="24"/>
          <w:lang w:val="bg-BG"/>
        </w:rPr>
        <w:t xml:space="preserve"> на</w:t>
      </w:r>
      <w:r w:rsidR="00F15F69" w:rsidRPr="00E673A0">
        <w:rPr>
          <w:rFonts w:ascii="Times New Roman" w:hAnsi="Times New Roman" w:cs="Times New Roman"/>
          <w:sz w:val="24"/>
          <w:szCs w:val="24"/>
        </w:rPr>
        <w:t xml:space="preserve"> развитието на гъвкави форми и структури за участие на общността,</w:t>
      </w:r>
      <w:r w:rsidR="00410312" w:rsidRPr="00E673A0">
        <w:rPr>
          <w:rFonts w:ascii="Times New Roman" w:hAnsi="Times New Roman" w:cs="Times New Roman"/>
          <w:sz w:val="24"/>
          <w:szCs w:val="24"/>
        </w:rPr>
        <w:t xml:space="preserve"> като младежки центрове, чрез</w:t>
      </w:r>
      <w:r w:rsidR="00F15F69" w:rsidRPr="00E673A0">
        <w:rPr>
          <w:rFonts w:ascii="Times New Roman" w:hAnsi="Times New Roman" w:cs="Times New Roman"/>
          <w:sz w:val="24"/>
          <w:szCs w:val="24"/>
        </w:rPr>
        <w:t xml:space="preserve"> пълноценно</w:t>
      </w:r>
      <w:r w:rsidR="00410312" w:rsidRPr="00E673A0">
        <w:rPr>
          <w:rFonts w:ascii="Times New Roman" w:hAnsi="Times New Roman" w:cs="Times New Roman"/>
          <w:sz w:val="24"/>
          <w:szCs w:val="24"/>
        </w:rPr>
        <w:t xml:space="preserve"> използва</w:t>
      </w:r>
      <w:r w:rsidR="00410312" w:rsidRPr="00E673A0">
        <w:rPr>
          <w:rFonts w:ascii="Times New Roman" w:hAnsi="Times New Roman" w:cs="Times New Roman"/>
          <w:sz w:val="24"/>
          <w:szCs w:val="24"/>
          <w:lang w:val="bg-BG"/>
        </w:rPr>
        <w:t>не на</w:t>
      </w:r>
      <w:r w:rsidR="00F15F69" w:rsidRPr="00E673A0">
        <w:rPr>
          <w:rFonts w:ascii="Times New Roman" w:hAnsi="Times New Roman" w:cs="Times New Roman"/>
          <w:sz w:val="24"/>
          <w:szCs w:val="24"/>
        </w:rPr>
        <w:t xml:space="preserve"> капаците</w:t>
      </w:r>
      <w:r w:rsidR="00410312" w:rsidRPr="00E673A0">
        <w:rPr>
          <w:rFonts w:ascii="Times New Roman" w:hAnsi="Times New Roman" w:cs="Times New Roman"/>
          <w:sz w:val="24"/>
          <w:szCs w:val="24"/>
        </w:rPr>
        <w:t>та на младите хора да създават</w:t>
      </w:r>
      <w:r w:rsidR="00F15F69" w:rsidRPr="00E673A0">
        <w:rPr>
          <w:rFonts w:ascii="Times New Roman" w:hAnsi="Times New Roman" w:cs="Times New Roman"/>
          <w:sz w:val="24"/>
          <w:szCs w:val="24"/>
        </w:rPr>
        <w:t xml:space="preserve"> проекти и да ги изпълняват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8"/>
        </w:numPr>
        <w:shd w:val="clear" w:color="auto" w:fill="auto"/>
        <w:tabs>
          <w:tab w:val="left" w:pos="136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410312" w:rsidRPr="00E673A0">
        <w:rPr>
          <w:rFonts w:ascii="Times New Roman" w:hAnsi="Times New Roman" w:cs="Times New Roman"/>
          <w:sz w:val="24"/>
          <w:szCs w:val="24"/>
        </w:rPr>
        <w:t>обмислят намаляване на възрастта за гласуване или за кандидатстване за местни избори и за участие в местни референдуми, консултации и обществени инициативи</w:t>
      </w:r>
      <w:r w:rsidR="000D4C9B" w:rsidRPr="00E673A0">
        <w:rPr>
          <w:rFonts w:ascii="Times New Roman" w:hAnsi="Times New Roman" w:cs="Times New Roman"/>
          <w:sz w:val="24"/>
          <w:szCs w:val="24"/>
        </w:rPr>
        <w:t>;</w:t>
      </w:r>
    </w:p>
    <w:p w:rsidR="00B52924" w:rsidRPr="00BA7328" w:rsidRDefault="005E4A10" w:rsidP="00BA7328">
      <w:pPr>
        <w:pStyle w:val="20"/>
        <w:numPr>
          <w:ilvl w:val="0"/>
          <w:numId w:val="18"/>
        </w:numPr>
        <w:shd w:val="clear" w:color="auto" w:fill="auto"/>
        <w:tabs>
          <w:tab w:val="left" w:pos="136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2F6C81" w:rsidRPr="00E673A0">
        <w:rPr>
          <w:rFonts w:ascii="Times New Roman" w:hAnsi="Times New Roman" w:cs="Times New Roman"/>
          <w:sz w:val="24"/>
          <w:szCs w:val="24"/>
        </w:rPr>
        <w:t>разгледа</w:t>
      </w:r>
      <w:r w:rsidR="002F6C81" w:rsidRPr="00E673A0">
        <w:rPr>
          <w:rFonts w:ascii="Times New Roman" w:hAnsi="Times New Roman" w:cs="Times New Roman"/>
          <w:sz w:val="24"/>
          <w:szCs w:val="24"/>
          <w:lang w:val="bg-BG"/>
        </w:rPr>
        <w:t>т</w:t>
      </w:r>
      <w:r w:rsidR="002F6C81" w:rsidRPr="00E673A0">
        <w:rPr>
          <w:rFonts w:ascii="Times New Roman" w:hAnsi="Times New Roman" w:cs="Times New Roman"/>
          <w:sz w:val="24"/>
          <w:szCs w:val="24"/>
        </w:rPr>
        <w:t xml:space="preserve"> други видове инициативи, предложени от Препоръка</w:t>
      </w:r>
      <w:r w:rsidR="00BA7328">
        <w:rPr>
          <w:rFonts w:ascii="Times New Roman" w:hAnsi="Times New Roman" w:cs="Times New Roman"/>
          <w:sz w:val="24"/>
          <w:szCs w:val="24"/>
          <w:lang w:val="bg-BG"/>
        </w:rPr>
        <w:t xml:space="preserve"> </w:t>
      </w:r>
      <w:hyperlink r:id="rId19" w:history="1">
        <w:r w:rsidR="002F6C81" w:rsidRPr="00BA7328">
          <w:rPr>
            <w:rStyle w:val="Hyperlink"/>
            <w:rFonts w:ascii="Times New Roman" w:hAnsi="Times New Roman" w:cs="Times New Roman"/>
            <w:sz w:val="24"/>
            <w:szCs w:val="24"/>
          </w:rPr>
          <w:t>Rec(2004)13</w:t>
        </w:r>
      </w:hyperlink>
      <w:r w:rsidR="002F6C81" w:rsidRPr="00BA7328">
        <w:rPr>
          <w:rFonts w:ascii="Times New Roman" w:hAnsi="Times New Roman" w:cs="Times New Roman"/>
          <w:sz w:val="24"/>
          <w:szCs w:val="24"/>
        </w:rPr>
        <w:t xml:space="preserve"> на Комитета на министрите към държавите-членки относно участието на младите хора в местния и регионален живот, Препоръка CM/Rec(2012)2 на Комитета на министрите към държавите-членки относно участието на деца и млади хора под на 18-годишна възраст и Препоръка 1864 (2009) на Парламентарната асамблея относно „Насърчаване на участието на децата в решения, които ги засягат”;</w:t>
      </w:r>
    </w:p>
    <w:p w:rsidR="00B52924" w:rsidRPr="00E673A0" w:rsidRDefault="002F6C81" w:rsidP="00E673A0">
      <w:pPr>
        <w:pStyle w:val="20"/>
        <w:numPr>
          <w:ilvl w:val="0"/>
          <w:numId w:val="15"/>
        </w:numPr>
        <w:shd w:val="clear" w:color="auto" w:fill="auto"/>
        <w:tabs>
          <w:tab w:val="left" w:pos="1369"/>
        </w:tabs>
        <w:spacing w:before="0" w:after="35"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по отношение на възрастните хора</w:t>
      </w:r>
      <w:r w:rsidR="00334D5F" w:rsidRPr="00E673A0">
        <w:rPr>
          <w:rFonts w:ascii="Times New Roman" w:hAnsi="Times New Roman" w:cs="Times New Roman"/>
          <w:sz w:val="24"/>
          <w:szCs w:val="24"/>
          <w:lang w:val="bg-BG"/>
        </w:rPr>
        <w:t>,</w:t>
      </w:r>
      <w:r w:rsidRPr="00E673A0">
        <w:rPr>
          <w:rFonts w:ascii="Times New Roman" w:hAnsi="Times New Roman" w:cs="Times New Roman"/>
          <w:sz w:val="24"/>
          <w:szCs w:val="24"/>
          <w:lang w:val="bg-BG"/>
        </w:rPr>
        <w:t xml:space="preserve"> в частност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9"/>
        </w:numPr>
        <w:shd w:val="clear" w:color="auto" w:fill="auto"/>
        <w:tabs>
          <w:tab w:val="left" w:pos="136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2F6C81" w:rsidRPr="00E673A0">
        <w:rPr>
          <w:rFonts w:ascii="Times New Roman" w:hAnsi="Times New Roman" w:cs="Times New Roman"/>
          <w:sz w:val="24"/>
          <w:szCs w:val="24"/>
        </w:rPr>
        <w:t>създават и насърчават възможности за пълноценно участие на възрастните хора във всички аспекти на местния обществен живот, независимо от тяхната възраст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19"/>
        </w:numPr>
        <w:shd w:val="clear" w:color="auto" w:fill="auto"/>
        <w:tabs>
          <w:tab w:val="left" w:pos="1369"/>
        </w:tabs>
        <w:spacing w:before="0" w:after="153"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2F6C81" w:rsidRPr="00E673A0">
        <w:rPr>
          <w:rFonts w:ascii="Times New Roman" w:hAnsi="Times New Roman" w:cs="Times New Roman"/>
          <w:sz w:val="24"/>
          <w:szCs w:val="24"/>
        </w:rPr>
        <w:t>разработват и насърчават гъвкави форми и структури за включване на възрастни хора, като подходящи консултативни съвети, като се взем</w:t>
      </w:r>
      <w:r w:rsidR="00FD1B35" w:rsidRPr="00E673A0">
        <w:rPr>
          <w:rFonts w:ascii="Times New Roman" w:hAnsi="Times New Roman" w:cs="Times New Roman"/>
          <w:sz w:val="24"/>
          <w:szCs w:val="24"/>
          <w:lang w:val="bg-BG"/>
        </w:rPr>
        <w:t>е</w:t>
      </w:r>
      <w:r w:rsidR="002F6C81" w:rsidRPr="00E673A0">
        <w:rPr>
          <w:rFonts w:ascii="Times New Roman" w:hAnsi="Times New Roman" w:cs="Times New Roman"/>
          <w:sz w:val="24"/>
          <w:szCs w:val="24"/>
        </w:rPr>
        <w:t xml:space="preserve"> предвид Препоръка CM/Rec(2014)2 на Комитета на министрите към държавите-членки относно насърчаването на чове</w:t>
      </w:r>
      <w:r w:rsidR="00300C68" w:rsidRPr="00E673A0">
        <w:rPr>
          <w:rFonts w:ascii="Times New Roman" w:hAnsi="Times New Roman" w:cs="Times New Roman"/>
          <w:sz w:val="24"/>
          <w:szCs w:val="24"/>
        </w:rPr>
        <w:t>шките права на възрастните хора</w:t>
      </w:r>
      <w:r w:rsidR="000D4C9B" w:rsidRPr="00E673A0">
        <w:rPr>
          <w:rFonts w:ascii="Times New Roman" w:hAnsi="Times New Roman" w:cs="Times New Roman"/>
          <w:sz w:val="24"/>
          <w:szCs w:val="24"/>
        </w:rPr>
        <w:t>;</w:t>
      </w:r>
    </w:p>
    <w:p w:rsidR="00B52924" w:rsidRPr="00E673A0" w:rsidRDefault="00300C68" w:rsidP="00E673A0">
      <w:pPr>
        <w:pStyle w:val="20"/>
        <w:numPr>
          <w:ilvl w:val="0"/>
          <w:numId w:val="15"/>
        </w:numPr>
        <w:shd w:val="clear" w:color="auto" w:fill="auto"/>
        <w:tabs>
          <w:tab w:val="left" w:pos="1369"/>
        </w:tabs>
        <w:spacing w:before="0" w:after="35" w:line="220" w:lineRule="exact"/>
        <w:ind w:firstLine="851"/>
        <w:jc w:val="both"/>
        <w:rPr>
          <w:rFonts w:ascii="Times New Roman" w:hAnsi="Times New Roman" w:cs="Times New Roman"/>
          <w:sz w:val="24"/>
          <w:szCs w:val="24"/>
        </w:rPr>
      </w:pPr>
      <w:r w:rsidRPr="00E673A0">
        <w:rPr>
          <w:rFonts w:ascii="Times New Roman" w:hAnsi="Times New Roman" w:cs="Times New Roman"/>
          <w:sz w:val="24"/>
          <w:szCs w:val="24"/>
        </w:rPr>
        <w:t>по отношение на хората с увреждания</w:t>
      </w:r>
      <w:r w:rsidR="00ED3ADD" w:rsidRPr="00E673A0">
        <w:rPr>
          <w:rFonts w:ascii="Times New Roman" w:hAnsi="Times New Roman" w:cs="Times New Roman"/>
          <w:sz w:val="24"/>
          <w:szCs w:val="24"/>
          <w:lang w:val="bg-BG"/>
        </w:rPr>
        <w:t>,</w:t>
      </w:r>
      <w:r w:rsidR="001A260F" w:rsidRPr="00E673A0">
        <w:rPr>
          <w:rFonts w:ascii="Times New Roman" w:hAnsi="Times New Roman" w:cs="Times New Roman"/>
          <w:sz w:val="24"/>
          <w:szCs w:val="24"/>
          <w:lang w:val="bg-BG"/>
        </w:rPr>
        <w:t xml:space="preserve"> в част</w:t>
      </w:r>
      <w:r w:rsidRPr="00E673A0">
        <w:rPr>
          <w:rFonts w:ascii="Times New Roman" w:hAnsi="Times New Roman" w:cs="Times New Roman"/>
          <w:sz w:val="24"/>
          <w:szCs w:val="24"/>
          <w:lang w:val="bg-BG"/>
        </w:rPr>
        <w:t>ност</w:t>
      </w:r>
      <w:r w:rsidR="000D4C9B" w:rsidRPr="00E673A0">
        <w:rPr>
          <w:rFonts w:ascii="Times New Roman" w:hAnsi="Times New Roman" w:cs="Times New Roman"/>
          <w:sz w:val="24"/>
          <w:szCs w:val="24"/>
        </w:rPr>
        <w:t>:</w:t>
      </w:r>
    </w:p>
    <w:p w:rsidR="00B52924" w:rsidRPr="00E673A0" w:rsidRDefault="005E4A10" w:rsidP="00E673A0">
      <w:pPr>
        <w:pStyle w:val="20"/>
        <w:numPr>
          <w:ilvl w:val="0"/>
          <w:numId w:val="20"/>
        </w:numPr>
        <w:shd w:val="clear" w:color="auto" w:fill="auto"/>
        <w:tabs>
          <w:tab w:val="left" w:pos="1369"/>
        </w:tabs>
        <w:spacing w:before="0" w:after="0"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300C68" w:rsidRPr="00E673A0">
        <w:rPr>
          <w:rFonts w:ascii="Times New Roman" w:hAnsi="Times New Roman" w:cs="Times New Roman"/>
          <w:sz w:val="24"/>
          <w:szCs w:val="24"/>
        </w:rPr>
        <w:t xml:space="preserve">създават и насърчават възможности за пълноценно участие на хората с увреждания във всички аспекти на местния обществен живот и </w:t>
      </w:r>
      <w:r w:rsidR="00300C68" w:rsidRPr="00E673A0">
        <w:rPr>
          <w:rFonts w:ascii="Times New Roman" w:hAnsi="Times New Roman" w:cs="Times New Roman"/>
          <w:sz w:val="24"/>
          <w:szCs w:val="24"/>
          <w:lang w:val="bg-BG"/>
        </w:rPr>
        <w:t xml:space="preserve">да </w:t>
      </w:r>
      <w:r w:rsidR="00300C68" w:rsidRPr="00E673A0">
        <w:rPr>
          <w:rFonts w:ascii="Times New Roman" w:hAnsi="Times New Roman" w:cs="Times New Roman"/>
          <w:sz w:val="24"/>
          <w:szCs w:val="24"/>
        </w:rPr>
        <w:t>предприемат необходимите мерки, за да им осигурят това право</w:t>
      </w:r>
      <w:r w:rsidR="000D4C9B" w:rsidRPr="00E673A0">
        <w:rPr>
          <w:rFonts w:ascii="Times New Roman" w:hAnsi="Times New Roman" w:cs="Times New Roman"/>
          <w:sz w:val="24"/>
          <w:szCs w:val="24"/>
        </w:rPr>
        <w:t>;</w:t>
      </w:r>
    </w:p>
    <w:p w:rsidR="00B52924" w:rsidRPr="00E673A0" w:rsidRDefault="005E4A10" w:rsidP="00E673A0">
      <w:pPr>
        <w:pStyle w:val="20"/>
        <w:numPr>
          <w:ilvl w:val="0"/>
          <w:numId w:val="20"/>
        </w:numPr>
        <w:shd w:val="clear" w:color="auto" w:fill="auto"/>
        <w:tabs>
          <w:tab w:val="left" w:pos="1369"/>
        </w:tabs>
        <w:spacing w:before="0" w:after="72" w:line="336" w:lineRule="exact"/>
        <w:ind w:firstLine="851"/>
        <w:jc w:val="both"/>
        <w:rPr>
          <w:rFonts w:ascii="Times New Roman" w:hAnsi="Times New Roman" w:cs="Times New Roman"/>
          <w:sz w:val="24"/>
          <w:szCs w:val="24"/>
        </w:rPr>
      </w:pPr>
      <w:r w:rsidRPr="00E673A0">
        <w:rPr>
          <w:rFonts w:ascii="Times New Roman" w:hAnsi="Times New Roman" w:cs="Times New Roman"/>
          <w:sz w:val="24"/>
          <w:szCs w:val="24"/>
          <w:lang w:val="bg-BG"/>
        </w:rPr>
        <w:t xml:space="preserve">да </w:t>
      </w:r>
      <w:r w:rsidR="00952C0A" w:rsidRPr="00E673A0">
        <w:rPr>
          <w:rFonts w:ascii="Times New Roman" w:hAnsi="Times New Roman" w:cs="Times New Roman"/>
          <w:sz w:val="24"/>
          <w:szCs w:val="24"/>
        </w:rPr>
        <w:t>разработва</w:t>
      </w:r>
      <w:r w:rsidR="00952C0A" w:rsidRPr="00E673A0">
        <w:rPr>
          <w:rFonts w:ascii="Times New Roman" w:hAnsi="Times New Roman" w:cs="Times New Roman"/>
          <w:sz w:val="24"/>
          <w:szCs w:val="24"/>
          <w:lang w:val="bg-BG"/>
        </w:rPr>
        <w:t>т</w:t>
      </w:r>
      <w:r w:rsidR="00952C0A" w:rsidRPr="00E673A0">
        <w:rPr>
          <w:rFonts w:ascii="Times New Roman" w:hAnsi="Times New Roman" w:cs="Times New Roman"/>
          <w:sz w:val="24"/>
          <w:szCs w:val="24"/>
        </w:rPr>
        <w:t xml:space="preserve"> и насърчава</w:t>
      </w:r>
      <w:r w:rsidR="00952C0A" w:rsidRPr="00E673A0">
        <w:rPr>
          <w:rFonts w:ascii="Times New Roman" w:hAnsi="Times New Roman" w:cs="Times New Roman"/>
          <w:sz w:val="24"/>
          <w:szCs w:val="24"/>
          <w:lang w:val="bg-BG"/>
        </w:rPr>
        <w:t>т</w:t>
      </w:r>
      <w:r w:rsidR="00952C0A" w:rsidRPr="00E673A0">
        <w:rPr>
          <w:rFonts w:ascii="Times New Roman" w:hAnsi="Times New Roman" w:cs="Times New Roman"/>
          <w:sz w:val="24"/>
          <w:szCs w:val="24"/>
        </w:rPr>
        <w:t xml:space="preserve"> подходящи форми и структури за участие, </w:t>
      </w:r>
      <w:r w:rsidR="00FF4555" w:rsidRPr="00E673A0">
        <w:rPr>
          <w:rFonts w:ascii="Times New Roman" w:hAnsi="Times New Roman" w:cs="Times New Roman"/>
          <w:sz w:val="24"/>
          <w:szCs w:val="24"/>
          <w:lang w:val="bg-BG"/>
        </w:rPr>
        <w:t xml:space="preserve">да </w:t>
      </w:r>
      <w:r w:rsidR="00952C0A" w:rsidRPr="00E673A0">
        <w:rPr>
          <w:rFonts w:ascii="Times New Roman" w:hAnsi="Times New Roman" w:cs="Times New Roman"/>
          <w:sz w:val="24"/>
          <w:szCs w:val="24"/>
        </w:rPr>
        <w:t>премахва</w:t>
      </w:r>
      <w:r w:rsidR="00FF4555" w:rsidRPr="00E673A0">
        <w:rPr>
          <w:rFonts w:ascii="Times New Roman" w:hAnsi="Times New Roman" w:cs="Times New Roman"/>
          <w:sz w:val="24"/>
          <w:szCs w:val="24"/>
          <w:lang w:val="bg-BG"/>
        </w:rPr>
        <w:t>т</w:t>
      </w:r>
      <w:r w:rsidR="00952C0A" w:rsidRPr="00E673A0">
        <w:rPr>
          <w:rFonts w:ascii="Times New Roman" w:hAnsi="Times New Roman" w:cs="Times New Roman"/>
          <w:sz w:val="24"/>
          <w:szCs w:val="24"/>
        </w:rPr>
        <w:t xml:space="preserve"> пречки и </w:t>
      </w:r>
      <w:r w:rsidR="00FF4555" w:rsidRPr="00E673A0">
        <w:rPr>
          <w:rFonts w:ascii="Times New Roman" w:hAnsi="Times New Roman" w:cs="Times New Roman"/>
          <w:sz w:val="24"/>
          <w:szCs w:val="24"/>
          <w:lang w:val="bg-BG"/>
        </w:rPr>
        <w:t xml:space="preserve">да </w:t>
      </w:r>
      <w:r w:rsidR="00952C0A" w:rsidRPr="00E673A0">
        <w:rPr>
          <w:rFonts w:ascii="Times New Roman" w:hAnsi="Times New Roman" w:cs="Times New Roman"/>
          <w:sz w:val="24"/>
          <w:szCs w:val="24"/>
        </w:rPr>
        <w:t>предоставя</w:t>
      </w:r>
      <w:r w:rsidR="00FF4555" w:rsidRPr="00E673A0">
        <w:rPr>
          <w:rFonts w:ascii="Times New Roman" w:hAnsi="Times New Roman" w:cs="Times New Roman"/>
          <w:sz w:val="24"/>
          <w:szCs w:val="24"/>
          <w:lang w:val="bg-BG"/>
        </w:rPr>
        <w:t>т</w:t>
      </w:r>
      <w:r w:rsidR="00952C0A" w:rsidRPr="00E673A0">
        <w:rPr>
          <w:rFonts w:ascii="Times New Roman" w:hAnsi="Times New Roman" w:cs="Times New Roman"/>
          <w:sz w:val="24"/>
          <w:szCs w:val="24"/>
        </w:rPr>
        <w:t xml:space="preserve"> подходяща помощ, ако е необходимо, за включване на хора с увреждания, като консултативни съвети, взема</w:t>
      </w:r>
      <w:r w:rsidR="00FF4555" w:rsidRPr="00E673A0">
        <w:rPr>
          <w:rFonts w:ascii="Times New Roman" w:hAnsi="Times New Roman" w:cs="Times New Roman"/>
          <w:sz w:val="24"/>
          <w:szCs w:val="24"/>
          <w:lang w:val="bg-BG"/>
        </w:rPr>
        <w:t>йки</w:t>
      </w:r>
      <w:r w:rsidR="00952C0A" w:rsidRPr="00E673A0">
        <w:rPr>
          <w:rFonts w:ascii="Times New Roman" w:hAnsi="Times New Roman" w:cs="Times New Roman"/>
          <w:sz w:val="24"/>
          <w:szCs w:val="24"/>
        </w:rPr>
        <w:t xml:space="preserve"> предвид Препоръка CM/Rec(2011)14 на Комитета на министрите към държавите-членки относно участието на хората с увреждания в политическия и обществен живот</w:t>
      </w:r>
      <w:r w:rsidR="000D4C9B" w:rsidRPr="00E673A0">
        <w:rPr>
          <w:rFonts w:ascii="Times New Roman" w:hAnsi="Times New Roman" w:cs="Times New Roman"/>
          <w:sz w:val="24"/>
          <w:szCs w:val="24"/>
        </w:rPr>
        <w:t>;</w:t>
      </w:r>
    </w:p>
    <w:p w:rsidR="00B52924" w:rsidRPr="00E673A0" w:rsidRDefault="00952C0A" w:rsidP="00D42D4C">
      <w:pPr>
        <w:pStyle w:val="20"/>
        <w:numPr>
          <w:ilvl w:val="0"/>
          <w:numId w:val="15"/>
        </w:numPr>
        <w:shd w:val="clear" w:color="auto" w:fill="auto"/>
        <w:tabs>
          <w:tab w:val="left" w:pos="1369"/>
        </w:tabs>
        <w:spacing w:before="0" w:after="197" w:line="322" w:lineRule="exact"/>
        <w:ind w:right="-58" w:firstLine="851"/>
        <w:jc w:val="both"/>
        <w:rPr>
          <w:rFonts w:ascii="Times New Roman" w:hAnsi="Times New Roman" w:cs="Times New Roman"/>
          <w:sz w:val="24"/>
          <w:szCs w:val="24"/>
        </w:rPr>
      </w:pPr>
      <w:bookmarkStart w:id="5" w:name="bookmark9"/>
      <w:proofErr w:type="gramStart"/>
      <w:r w:rsidRPr="00E673A0">
        <w:rPr>
          <w:rFonts w:ascii="Times New Roman" w:hAnsi="Times New Roman" w:cs="Times New Roman"/>
          <w:sz w:val="24"/>
          <w:szCs w:val="24"/>
        </w:rPr>
        <w:t xml:space="preserve">по отношение на </w:t>
      </w:r>
      <w:r w:rsidR="0053731A" w:rsidRPr="00E673A0">
        <w:rPr>
          <w:rFonts w:ascii="Times New Roman" w:hAnsi="Times New Roman" w:cs="Times New Roman"/>
          <w:sz w:val="24"/>
          <w:szCs w:val="24"/>
        </w:rPr>
        <w:t>пребиваващи</w:t>
      </w:r>
      <w:r w:rsidR="0053731A" w:rsidRPr="00E673A0">
        <w:rPr>
          <w:rFonts w:ascii="Times New Roman" w:hAnsi="Times New Roman" w:cs="Times New Roman"/>
          <w:sz w:val="24"/>
          <w:szCs w:val="24"/>
          <w:lang w:val="bg-BG"/>
        </w:rPr>
        <w:t>те</w:t>
      </w:r>
      <w:r w:rsidR="0053731A" w:rsidRPr="00E673A0">
        <w:rPr>
          <w:rFonts w:ascii="Times New Roman" w:hAnsi="Times New Roman" w:cs="Times New Roman"/>
          <w:sz w:val="24"/>
          <w:szCs w:val="24"/>
        </w:rPr>
        <w:t xml:space="preserve"> чужденци</w:t>
      </w:r>
      <w:r w:rsidR="0000744A" w:rsidRPr="00E673A0">
        <w:rPr>
          <w:rStyle w:val="FootnoteReference"/>
          <w:rFonts w:ascii="Times New Roman" w:hAnsi="Times New Roman" w:cs="Times New Roman"/>
          <w:sz w:val="24"/>
          <w:szCs w:val="24"/>
        </w:rPr>
        <w:footnoteReference w:id="5"/>
      </w:r>
      <w:r w:rsidR="00E36699" w:rsidRPr="00E673A0">
        <w:rPr>
          <w:rFonts w:ascii="Times New Roman" w:hAnsi="Times New Roman" w:cs="Times New Roman"/>
          <w:sz w:val="24"/>
          <w:szCs w:val="24"/>
          <w:lang w:val="bg-BG"/>
        </w:rPr>
        <w:t>,</w:t>
      </w:r>
      <w:r w:rsidRPr="00E673A0">
        <w:rPr>
          <w:rFonts w:ascii="Times New Roman" w:hAnsi="Times New Roman" w:cs="Times New Roman"/>
          <w:sz w:val="24"/>
          <w:szCs w:val="24"/>
          <w:lang w:val="bg-BG"/>
        </w:rPr>
        <w:t xml:space="preserve"> </w:t>
      </w:r>
      <w:r w:rsidRPr="00E673A0">
        <w:rPr>
          <w:rFonts w:ascii="Times New Roman" w:hAnsi="Times New Roman" w:cs="Times New Roman"/>
          <w:sz w:val="24"/>
          <w:szCs w:val="24"/>
        </w:rPr>
        <w:t xml:space="preserve"> в частност, </w:t>
      </w:r>
      <w:r w:rsidR="00E36699" w:rsidRPr="00E673A0">
        <w:rPr>
          <w:rFonts w:ascii="Times New Roman" w:hAnsi="Times New Roman" w:cs="Times New Roman"/>
          <w:sz w:val="24"/>
          <w:szCs w:val="24"/>
          <w:lang w:val="bg-BG"/>
        </w:rPr>
        <w:t xml:space="preserve">да </w:t>
      </w:r>
      <w:r w:rsidRPr="00E673A0">
        <w:rPr>
          <w:rFonts w:ascii="Times New Roman" w:hAnsi="Times New Roman" w:cs="Times New Roman"/>
          <w:sz w:val="24"/>
          <w:szCs w:val="24"/>
        </w:rPr>
        <w:t>насърчава</w:t>
      </w:r>
      <w:r w:rsidR="00E36699" w:rsidRPr="00E673A0">
        <w:rPr>
          <w:rFonts w:ascii="Times New Roman" w:hAnsi="Times New Roman" w:cs="Times New Roman"/>
          <w:sz w:val="24"/>
          <w:szCs w:val="24"/>
          <w:lang w:val="bg-BG"/>
        </w:rPr>
        <w:t>т</w:t>
      </w:r>
      <w:r w:rsidRPr="00E673A0">
        <w:rPr>
          <w:rFonts w:ascii="Times New Roman" w:hAnsi="Times New Roman" w:cs="Times New Roman"/>
          <w:sz w:val="24"/>
          <w:szCs w:val="24"/>
        </w:rPr>
        <w:t xml:space="preserve"> на активното им участие в живота на местната общност на недискриминационна основа, като се съобразяват с разпоредбите, съдържащи се в Конвенцията за участието на чужденците в обществения живот на местно ниво (ETS № 144)</w:t>
      </w:r>
      <w:r w:rsidR="000F31F7" w:rsidRPr="00E673A0">
        <w:rPr>
          <w:rFonts w:ascii="Times New Roman" w:hAnsi="Times New Roman" w:cs="Times New Roman"/>
          <w:sz w:val="24"/>
          <w:szCs w:val="24"/>
        </w:rPr>
        <w:t xml:space="preserve"> от 1992 г.</w:t>
      </w:r>
      <w:r w:rsidRPr="00E673A0">
        <w:rPr>
          <w:rFonts w:ascii="Times New Roman" w:hAnsi="Times New Roman" w:cs="Times New Roman"/>
          <w:sz w:val="24"/>
          <w:szCs w:val="24"/>
        </w:rPr>
        <w:t xml:space="preserve"> или поне чрез черпене на вдъхновение от механизмите, посочени в тази конвенция, дори ако тя не е ратифицирана от държавата-членка</w:t>
      </w:r>
      <w:r w:rsidR="000D4C9B" w:rsidRPr="00E673A0">
        <w:rPr>
          <w:rFonts w:ascii="Times New Roman" w:hAnsi="Times New Roman" w:cs="Times New Roman"/>
          <w:sz w:val="24"/>
          <w:szCs w:val="24"/>
        </w:rPr>
        <w:t>.</w:t>
      </w:r>
      <w:bookmarkEnd w:id="5"/>
      <w:proofErr w:type="gramEnd"/>
    </w:p>
    <w:sectPr w:rsidR="00B52924" w:rsidRPr="00E673A0" w:rsidSect="00E673A0">
      <w:headerReference w:type="even" r:id="rId20"/>
      <w:headerReference w:type="default" r:id="rId21"/>
      <w:footerReference w:type="even" r:id="rId22"/>
      <w:footerReference w:type="default" r:id="rId23"/>
      <w:pgSz w:w="12240" w:h="15840"/>
      <w:pgMar w:top="851" w:right="948" w:bottom="1135" w:left="7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ED" w:rsidRDefault="004905ED">
      <w:r>
        <w:separator/>
      </w:r>
    </w:p>
  </w:endnote>
  <w:endnote w:type="continuationSeparator" w:id="0">
    <w:p w:rsidR="004905ED" w:rsidRDefault="0049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18" behindDoc="1" locked="0" layoutInCell="1" allowOverlap="1">
              <wp:simplePos x="0" y="0"/>
              <wp:positionH relativeFrom="page">
                <wp:posOffset>477520</wp:posOffset>
              </wp:positionH>
              <wp:positionV relativeFrom="page">
                <wp:posOffset>9768840</wp:posOffset>
              </wp:positionV>
              <wp:extent cx="7071360" cy="109220"/>
              <wp:effectExtent l="1270" t="0" r="4445" b="44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11136"/>
                            </w:tabs>
                            <w:spacing w:line="240" w:lineRule="auto"/>
                          </w:pPr>
                          <w:r>
                            <w:rPr>
                              <w:rStyle w:val="a1"/>
                            </w:rPr>
                            <w:t>https://search.coe.int/cm/Pages/result_details.aspx?0bjectId=09000016807954c3</w:t>
                          </w: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2</w:t>
                          </w:r>
                          <w:r>
                            <w:rPr>
                              <w:rStyle w:val="a1"/>
                              <w:lang w:val="bg-BG" w:eastAsia="bg-BG" w:bidi="bg-BG"/>
                            </w:rPr>
                            <w:fldChar w:fldCharType="end"/>
                          </w:r>
                          <w:r w:rsidR="00813879">
                            <w:rPr>
                              <w:rStyle w:val="a1"/>
                              <w:lang w:val="bg-BG" w:eastAsia="bg-BG" w:bidi="bg-BG"/>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7.6pt;margin-top:769.2pt;width:556.8pt;height:8.6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lCsQ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" filled="f" stroked="f">
              <v:textbox style="mso-fit-shape-to-text:t" inset="0,0,0,0">
                <w:txbxContent>
                  <w:p w:rsidR="00B52924" w:rsidRDefault="000D4C9B">
                    <w:pPr>
                      <w:pStyle w:val="a0"/>
                      <w:shd w:val="clear" w:color="auto" w:fill="auto"/>
                      <w:tabs>
                        <w:tab w:val="right" w:pos="11136"/>
                      </w:tabs>
                      <w:spacing w:line="240" w:lineRule="auto"/>
                    </w:pPr>
                    <w:r>
                      <w:rPr>
                        <w:rStyle w:val="a1"/>
                      </w:rPr>
                      <w:t>https://search.coe.int/cm/Pages/result_details.aspx?0bjectId=09000016807954c3</w:t>
                    </w: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2</w:t>
                    </w:r>
                    <w:r>
                      <w:rPr>
                        <w:rStyle w:val="a1"/>
                        <w:lang w:val="bg-BG" w:eastAsia="bg-BG" w:bidi="bg-BG"/>
                      </w:rPr>
                      <w:fldChar w:fldCharType="end"/>
                    </w:r>
                    <w:r w:rsidR="00813879">
                      <w:rPr>
                        <w:rStyle w:val="a1"/>
                        <w:lang w:val="bg-BG" w:eastAsia="bg-BG" w:bidi="bg-BG"/>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19" behindDoc="1" locked="0" layoutInCell="1" allowOverlap="1">
              <wp:simplePos x="0" y="0"/>
              <wp:positionH relativeFrom="page">
                <wp:posOffset>360045</wp:posOffset>
              </wp:positionH>
              <wp:positionV relativeFrom="page">
                <wp:posOffset>9768840</wp:posOffset>
              </wp:positionV>
              <wp:extent cx="7071360" cy="109220"/>
              <wp:effectExtent l="0" t="0" r="0"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11136"/>
                            </w:tabs>
                            <w:spacing w:line="240" w:lineRule="auto"/>
                          </w:pPr>
                          <w:r>
                            <w:rPr>
                              <w:rStyle w:val="a1"/>
                            </w:rPr>
                            <w:t>https://search.coe.int/cm/Pages/result_details.aspx?ObjectId=09000016807954c3</w:t>
                          </w: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3</w:t>
                          </w:r>
                          <w:r>
                            <w:rPr>
                              <w:rStyle w:val="a1"/>
                              <w:lang w:val="bg-BG" w:eastAsia="bg-BG" w:bidi="bg-BG"/>
                            </w:rPr>
                            <w:fldChar w:fldCharType="end"/>
                          </w:r>
                          <w:r w:rsidR="00813879">
                            <w:rPr>
                              <w:rStyle w:val="a1"/>
                              <w:lang w:val="bg-BG" w:eastAsia="bg-BG" w:bidi="bg-BG"/>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35pt;margin-top:769.2pt;width:556.8pt;height:8.6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AhsA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" filled="f" stroked="f">
              <v:textbox style="mso-fit-shape-to-text:t" inset="0,0,0,0">
                <w:txbxContent>
                  <w:p w:rsidR="00B52924" w:rsidRDefault="000D4C9B">
                    <w:pPr>
                      <w:pStyle w:val="a0"/>
                      <w:shd w:val="clear" w:color="auto" w:fill="auto"/>
                      <w:tabs>
                        <w:tab w:val="right" w:pos="11136"/>
                      </w:tabs>
                      <w:spacing w:line="240" w:lineRule="auto"/>
                    </w:pPr>
                    <w:r>
                      <w:rPr>
                        <w:rStyle w:val="a1"/>
                      </w:rPr>
                      <w:t>https://search.coe.int/cm/Pages/result_details.aspx?ObjectId=09000016807954c3</w:t>
                    </w: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3</w:t>
                    </w:r>
                    <w:r>
                      <w:rPr>
                        <w:rStyle w:val="a1"/>
                        <w:lang w:val="bg-BG" w:eastAsia="bg-BG" w:bidi="bg-BG"/>
                      </w:rPr>
                      <w:fldChar w:fldCharType="end"/>
                    </w:r>
                    <w:r w:rsidR="00813879">
                      <w:rPr>
                        <w:rStyle w:val="a1"/>
                        <w:lang w:val="bg-BG" w:eastAsia="bg-BG" w:bidi="bg-BG"/>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26" behindDoc="1" locked="0" layoutInCell="1" allowOverlap="1">
              <wp:simplePos x="0" y="0"/>
              <wp:positionH relativeFrom="page">
                <wp:posOffset>477520</wp:posOffset>
              </wp:positionH>
              <wp:positionV relativeFrom="page">
                <wp:posOffset>9768840</wp:posOffset>
              </wp:positionV>
              <wp:extent cx="7071360" cy="109220"/>
              <wp:effectExtent l="1270" t="0" r="4445" b="444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11136"/>
                            </w:tabs>
                            <w:spacing w:line="240" w:lineRule="auto"/>
                          </w:pP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8</w:t>
                          </w:r>
                          <w:r>
                            <w:rPr>
                              <w:rStyle w:val="a1"/>
                              <w:lang w:val="bg-BG" w:eastAsia="bg-BG" w:bidi="bg-BG"/>
                            </w:rPr>
                            <w:fldChar w:fldCharType="end"/>
                          </w:r>
                          <w:r w:rsidR="00813879">
                            <w:rPr>
                              <w:rStyle w:val="a1"/>
                              <w:lang w:val="bg-BG" w:eastAsia="bg-BG" w:bidi="bg-BG"/>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37.6pt;margin-top:769.2pt;width:556.8pt;height:8.6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Ub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" filled="f" stroked="f">
              <v:textbox style="mso-fit-shape-to-text:t" inset="0,0,0,0">
                <w:txbxContent>
                  <w:p w:rsidR="00B52924" w:rsidRDefault="000D4C9B">
                    <w:pPr>
                      <w:pStyle w:val="a0"/>
                      <w:shd w:val="clear" w:color="auto" w:fill="auto"/>
                      <w:tabs>
                        <w:tab w:val="right" w:pos="11136"/>
                      </w:tabs>
                      <w:spacing w:line="240" w:lineRule="auto"/>
                    </w:pP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8</w:t>
                    </w:r>
                    <w:r>
                      <w:rPr>
                        <w:rStyle w:val="a1"/>
                        <w:lang w:val="bg-BG" w:eastAsia="bg-BG" w:bidi="bg-BG"/>
                      </w:rPr>
                      <w:fldChar w:fldCharType="end"/>
                    </w:r>
                    <w:r w:rsidR="00813879">
                      <w:rPr>
                        <w:rStyle w:val="a1"/>
                        <w:lang w:val="bg-BG" w:eastAsia="bg-BG" w:bidi="bg-BG"/>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27" behindDoc="1" locked="0" layoutInCell="1" allowOverlap="1">
              <wp:simplePos x="0" y="0"/>
              <wp:positionH relativeFrom="page">
                <wp:posOffset>360045</wp:posOffset>
              </wp:positionH>
              <wp:positionV relativeFrom="page">
                <wp:posOffset>9768840</wp:posOffset>
              </wp:positionV>
              <wp:extent cx="7071360" cy="109220"/>
              <wp:effectExtent l="0" t="0" r="0" b="444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11136"/>
                            </w:tabs>
                            <w:spacing w:line="240" w:lineRule="auto"/>
                          </w:pPr>
                          <w:r>
                            <w:rPr>
                              <w:rStyle w:val="a1"/>
                            </w:rPr>
                            <w:t>https://search.coe.int/cm/Pages/result_details.aspx?ObjectId=09000016807954c3</w:t>
                          </w: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7</w:t>
                          </w:r>
                          <w:r>
                            <w:rPr>
                              <w:rStyle w:val="a1"/>
                              <w:lang w:val="bg-BG" w:eastAsia="bg-BG" w:bidi="bg-BG"/>
                            </w:rPr>
                            <w:fldChar w:fldCharType="end"/>
                          </w:r>
                          <w:r w:rsidR="00813879">
                            <w:rPr>
                              <w:rStyle w:val="a1"/>
                              <w:lang w:val="bg-BG" w:eastAsia="bg-BG" w:bidi="bg-BG"/>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28.35pt;margin-top:769.2pt;width:556.8pt;height:8.6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8YsAIAALE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" filled="f" stroked="f">
              <v:textbox style="mso-fit-shape-to-text:t" inset="0,0,0,0">
                <w:txbxContent>
                  <w:p w:rsidR="00B52924" w:rsidRDefault="000D4C9B">
                    <w:pPr>
                      <w:pStyle w:val="a0"/>
                      <w:shd w:val="clear" w:color="auto" w:fill="auto"/>
                      <w:tabs>
                        <w:tab w:val="right" w:pos="11136"/>
                      </w:tabs>
                      <w:spacing w:line="240" w:lineRule="auto"/>
                    </w:pPr>
                    <w:r>
                      <w:rPr>
                        <w:rStyle w:val="a1"/>
                      </w:rPr>
                      <w:t>https://search.coe.int/cm/Pages/result_details.aspx?ObjectId=09000016807954c3</w:t>
                    </w:r>
                    <w:r>
                      <w:rPr>
                        <w:rStyle w:val="a1"/>
                      </w:rPr>
                      <w:tab/>
                    </w:r>
                    <w:r>
                      <w:fldChar w:fldCharType="begin"/>
                    </w:r>
                    <w:r>
                      <w:instrText xml:space="preserve"> PAGE \* MERGEFORMAT </w:instrText>
                    </w:r>
                    <w:r>
                      <w:fldChar w:fldCharType="separate"/>
                    </w:r>
                    <w:r w:rsidR="00813879" w:rsidRPr="00813879">
                      <w:rPr>
                        <w:rStyle w:val="a1"/>
                        <w:noProof/>
                        <w:lang w:val="bg-BG" w:eastAsia="bg-BG" w:bidi="bg-BG"/>
                      </w:rPr>
                      <w:t>7</w:t>
                    </w:r>
                    <w:r>
                      <w:rPr>
                        <w:rStyle w:val="a1"/>
                        <w:lang w:val="bg-BG" w:eastAsia="bg-BG" w:bidi="bg-BG"/>
                      </w:rPr>
                      <w:fldChar w:fldCharType="end"/>
                    </w:r>
                    <w:r w:rsidR="00813879">
                      <w:rPr>
                        <w:rStyle w:val="a1"/>
                        <w:lang w:val="bg-BG" w:eastAsia="bg-BG" w:bidi="bg-BG"/>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ED" w:rsidRDefault="004905ED"/>
  </w:footnote>
  <w:footnote w:type="continuationSeparator" w:id="0">
    <w:p w:rsidR="004905ED" w:rsidRDefault="004905ED"/>
  </w:footnote>
  <w:footnote w:id="1">
    <w:p w:rsidR="005C63E5" w:rsidRPr="00E673A0" w:rsidRDefault="005C63E5" w:rsidP="00E673A0">
      <w:pPr>
        <w:pStyle w:val="FootnoteText"/>
        <w:jc w:val="both"/>
        <w:rPr>
          <w:rFonts w:ascii="Times New Roman" w:hAnsi="Times New Roman" w:cs="Times New Roman"/>
          <w:sz w:val="18"/>
          <w:szCs w:val="18"/>
          <w:lang w:val="bg-BG"/>
        </w:rPr>
      </w:pPr>
      <w:r w:rsidRPr="00E673A0">
        <w:rPr>
          <w:rStyle w:val="FootnoteReference"/>
          <w:rFonts w:ascii="Times New Roman" w:hAnsi="Times New Roman" w:cs="Times New Roman"/>
          <w:sz w:val="18"/>
          <w:szCs w:val="18"/>
        </w:rPr>
        <w:footnoteRef/>
      </w:r>
      <w:r w:rsidRPr="00E673A0">
        <w:rPr>
          <w:rFonts w:ascii="Times New Roman" w:hAnsi="Times New Roman" w:cs="Times New Roman"/>
          <w:sz w:val="18"/>
          <w:szCs w:val="18"/>
        </w:rPr>
        <w:t xml:space="preserve"> </w:t>
      </w:r>
      <w:r w:rsidRPr="00E673A0">
        <w:rPr>
          <w:rFonts w:ascii="Times New Roman" w:hAnsi="Times New Roman" w:cs="Times New Roman"/>
          <w:sz w:val="18"/>
          <w:szCs w:val="18"/>
          <w:lang w:val="bg-BG"/>
        </w:rPr>
        <w:t>В настоящата препоръка под „participatory democracy</w:t>
      </w:r>
      <w:r w:rsidRPr="00E673A0">
        <w:rPr>
          <w:rFonts w:ascii="Times New Roman" w:hAnsi="Times New Roman" w:cs="Times New Roman"/>
          <w:sz w:val="18"/>
          <w:szCs w:val="18"/>
        </w:rPr>
        <w:t xml:space="preserve">” </w:t>
      </w:r>
      <w:r w:rsidRPr="00E673A0">
        <w:rPr>
          <w:rFonts w:ascii="Times New Roman" w:hAnsi="Times New Roman" w:cs="Times New Roman"/>
          <w:sz w:val="18"/>
          <w:szCs w:val="18"/>
          <w:lang w:val="bg-BG"/>
        </w:rPr>
        <w:t>и „participation policies</w:t>
      </w:r>
      <w:r w:rsidRPr="00E673A0">
        <w:rPr>
          <w:rFonts w:ascii="Times New Roman" w:hAnsi="Times New Roman" w:cs="Times New Roman"/>
          <w:sz w:val="18"/>
          <w:szCs w:val="18"/>
        </w:rPr>
        <w:t xml:space="preserve">” </w:t>
      </w:r>
      <w:r w:rsidRPr="00E673A0">
        <w:rPr>
          <w:rFonts w:ascii="Times New Roman" w:hAnsi="Times New Roman" w:cs="Times New Roman"/>
          <w:sz w:val="18"/>
          <w:szCs w:val="18"/>
          <w:lang w:val="bg-BG"/>
        </w:rPr>
        <w:t>се разбират съответно „</w:t>
      </w:r>
      <w:r w:rsidR="00885129">
        <w:rPr>
          <w:rFonts w:ascii="Times New Roman" w:hAnsi="Times New Roman" w:cs="Times New Roman"/>
          <w:sz w:val="18"/>
          <w:szCs w:val="18"/>
          <w:lang w:val="bg-BG"/>
        </w:rPr>
        <w:t>демокрация</w:t>
      </w:r>
      <w:r w:rsidRPr="00E673A0">
        <w:rPr>
          <w:rFonts w:ascii="Times New Roman" w:hAnsi="Times New Roman" w:cs="Times New Roman"/>
          <w:sz w:val="18"/>
          <w:szCs w:val="18"/>
          <w:lang w:val="bg-BG"/>
        </w:rPr>
        <w:t>, свързана с участието на гражданите</w:t>
      </w:r>
      <w:r w:rsidRPr="00E673A0">
        <w:rPr>
          <w:rFonts w:ascii="Times New Roman" w:hAnsi="Times New Roman" w:cs="Times New Roman"/>
          <w:sz w:val="18"/>
          <w:szCs w:val="18"/>
        </w:rPr>
        <w:t xml:space="preserve">” </w:t>
      </w:r>
      <w:r w:rsidRPr="00E673A0">
        <w:rPr>
          <w:rFonts w:ascii="Times New Roman" w:hAnsi="Times New Roman" w:cs="Times New Roman"/>
          <w:sz w:val="18"/>
          <w:szCs w:val="18"/>
          <w:lang w:val="bg-BG"/>
        </w:rPr>
        <w:t>и „политики</w:t>
      </w:r>
      <w:r w:rsidR="00891C41">
        <w:rPr>
          <w:rFonts w:ascii="Times New Roman" w:hAnsi="Times New Roman" w:cs="Times New Roman"/>
          <w:sz w:val="18"/>
          <w:szCs w:val="18"/>
          <w:lang w:val="bg-BG"/>
        </w:rPr>
        <w:t>,</w:t>
      </w:r>
      <w:r w:rsidRPr="00E673A0">
        <w:rPr>
          <w:rFonts w:ascii="Times New Roman" w:hAnsi="Times New Roman" w:cs="Times New Roman"/>
          <w:sz w:val="18"/>
          <w:szCs w:val="18"/>
          <w:lang w:val="bg-BG"/>
        </w:rPr>
        <w:t xml:space="preserve"> свързани с участието на гражданите</w:t>
      </w:r>
      <w:r w:rsidRPr="00E673A0">
        <w:rPr>
          <w:rFonts w:ascii="Times New Roman" w:hAnsi="Times New Roman" w:cs="Times New Roman"/>
          <w:sz w:val="18"/>
          <w:szCs w:val="18"/>
        </w:rPr>
        <w:t>”</w:t>
      </w:r>
      <w:r>
        <w:rPr>
          <w:rFonts w:ascii="Times New Roman" w:hAnsi="Times New Roman" w:cs="Times New Roman"/>
          <w:sz w:val="18"/>
          <w:szCs w:val="18"/>
          <w:lang w:val="bg-BG"/>
        </w:rPr>
        <w:t xml:space="preserve"> – бел. прев.</w:t>
      </w:r>
    </w:p>
  </w:footnote>
  <w:footnote w:id="2">
    <w:p w:rsidR="00CD5362" w:rsidRPr="00E673A0" w:rsidRDefault="00CD5362" w:rsidP="00E673A0">
      <w:pPr>
        <w:pStyle w:val="FootnoteText"/>
        <w:jc w:val="both"/>
        <w:rPr>
          <w:rFonts w:ascii="Times New Roman" w:hAnsi="Times New Roman" w:cs="Times New Roman"/>
          <w:sz w:val="18"/>
          <w:szCs w:val="18"/>
        </w:rPr>
      </w:pPr>
      <w:r w:rsidRPr="00E673A0">
        <w:rPr>
          <w:rStyle w:val="FootnoteReference"/>
          <w:rFonts w:ascii="Times New Roman" w:hAnsi="Times New Roman" w:cs="Times New Roman"/>
          <w:sz w:val="18"/>
          <w:szCs w:val="18"/>
        </w:rPr>
        <w:footnoteRef/>
      </w:r>
      <w:r w:rsidRPr="00E673A0">
        <w:rPr>
          <w:rFonts w:ascii="Times New Roman" w:hAnsi="Times New Roman" w:cs="Times New Roman"/>
          <w:sz w:val="18"/>
          <w:szCs w:val="18"/>
        </w:rPr>
        <w:t xml:space="preserve"> В съответствие с Конвенцията за участие на чужденците в обществения живот на местно ниво (ETS № 144 - вж. чл. 2), “пребиваващи чужденц</w:t>
      </w:r>
      <w:r w:rsidR="00BF3D20">
        <w:rPr>
          <w:rFonts w:ascii="Times New Roman" w:hAnsi="Times New Roman" w:cs="Times New Roman"/>
          <w:sz w:val="18"/>
          <w:szCs w:val="18"/>
        </w:rPr>
        <w:t xml:space="preserve">и”, </w:t>
      </w:r>
      <w:r w:rsidR="00FC6BB7" w:rsidRPr="00FC6BB7">
        <w:rPr>
          <w:rFonts w:ascii="Times New Roman" w:hAnsi="Times New Roman" w:cs="Times New Roman"/>
          <w:sz w:val="18"/>
          <w:szCs w:val="18"/>
        </w:rPr>
        <w:t xml:space="preserve">означава лица, </w:t>
      </w:r>
      <w:r w:rsidR="00FC6BB7">
        <w:rPr>
          <w:rFonts w:ascii="Times New Roman" w:hAnsi="Times New Roman" w:cs="Times New Roman"/>
          <w:sz w:val="18"/>
          <w:szCs w:val="18"/>
        </w:rPr>
        <w:t>които не са</w:t>
      </w:r>
      <w:r w:rsidR="00FC6BB7">
        <w:rPr>
          <w:rFonts w:ascii="Times New Roman" w:hAnsi="Times New Roman" w:cs="Times New Roman"/>
          <w:sz w:val="18"/>
          <w:szCs w:val="18"/>
          <w:lang w:val="bg-BG"/>
        </w:rPr>
        <w:t xml:space="preserve"> </w:t>
      </w:r>
      <w:r w:rsidR="00FC6BB7" w:rsidRPr="00FC6BB7">
        <w:rPr>
          <w:rFonts w:ascii="Times New Roman" w:hAnsi="Times New Roman" w:cs="Times New Roman"/>
          <w:sz w:val="18"/>
          <w:szCs w:val="18"/>
        </w:rPr>
        <w:t>граждани на държавата и които пребивават законно на нейна територия.</w:t>
      </w:r>
    </w:p>
  </w:footnote>
  <w:footnote w:id="3">
    <w:p w:rsidR="004035DF" w:rsidRPr="00E673A0" w:rsidRDefault="004035DF">
      <w:pPr>
        <w:pStyle w:val="FootnoteText"/>
        <w:rPr>
          <w:rFonts w:ascii="Times New Roman" w:hAnsi="Times New Roman" w:cs="Times New Roman"/>
          <w:sz w:val="18"/>
          <w:szCs w:val="18"/>
          <w:lang w:val="bg-BG"/>
        </w:rPr>
      </w:pPr>
      <w:r w:rsidRPr="00E673A0">
        <w:rPr>
          <w:rStyle w:val="FootnoteReference"/>
          <w:rFonts w:ascii="Times New Roman" w:hAnsi="Times New Roman" w:cs="Times New Roman"/>
          <w:sz w:val="18"/>
          <w:szCs w:val="18"/>
        </w:rPr>
        <w:footnoteRef/>
      </w:r>
      <w:r w:rsidRPr="00E673A0">
        <w:rPr>
          <w:rFonts w:ascii="Times New Roman" w:hAnsi="Times New Roman" w:cs="Times New Roman"/>
          <w:sz w:val="18"/>
          <w:szCs w:val="18"/>
        </w:rPr>
        <w:t xml:space="preserve"> Като взе</w:t>
      </w:r>
      <w:r w:rsidR="00915ACC">
        <w:rPr>
          <w:rFonts w:ascii="Times New Roman" w:hAnsi="Times New Roman" w:cs="Times New Roman"/>
          <w:sz w:val="18"/>
          <w:szCs w:val="18"/>
          <w:lang w:val="bg-BG"/>
        </w:rPr>
        <w:t>ме</w:t>
      </w:r>
      <w:r w:rsidRPr="00E673A0">
        <w:rPr>
          <w:rFonts w:ascii="Times New Roman" w:hAnsi="Times New Roman" w:cs="Times New Roman"/>
          <w:sz w:val="18"/>
          <w:szCs w:val="18"/>
        </w:rPr>
        <w:t xml:space="preserve"> предвид </w:t>
      </w:r>
      <w:hyperlink r:id="rId1" w:history="1">
        <w:r w:rsidRPr="00E673A0">
          <w:rPr>
            <w:rStyle w:val="Hyperlink"/>
            <w:rFonts w:ascii="Times New Roman" w:hAnsi="Times New Roman" w:cs="Times New Roman"/>
            <w:sz w:val="18"/>
            <w:szCs w:val="18"/>
          </w:rPr>
          <w:t>Препоръка CM/</w:t>
        </w:r>
        <w:proofErr w:type="gramStart"/>
        <w:r w:rsidRPr="00E673A0">
          <w:rPr>
            <w:rStyle w:val="Hyperlink"/>
            <w:rFonts w:ascii="Times New Roman" w:hAnsi="Times New Roman" w:cs="Times New Roman"/>
            <w:sz w:val="18"/>
            <w:szCs w:val="18"/>
          </w:rPr>
          <w:t>Rec(</w:t>
        </w:r>
        <w:proofErr w:type="gramEnd"/>
        <w:r w:rsidRPr="00E673A0">
          <w:rPr>
            <w:rStyle w:val="Hyperlink"/>
            <w:rFonts w:ascii="Times New Roman" w:hAnsi="Times New Roman" w:cs="Times New Roman"/>
            <w:sz w:val="18"/>
            <w:szCs w:val="18"/>
          </w:rPr>
          <w:t>2017)</w:t>
        </w:r>
      </w:hyperlink>
      <w:r w:rsidRPr="00E673A0">
        <w:rPr>
          <w:rFonts w:ascii="Times New Roman" w:hAnsi="Times New Roman" w:cs="Times New Roman"/>
          <w:sz w:val="18"/>
          <w:szCs w:val="18"/>
        </w:rPr>
        <w:t>5 на Комитета на министрите към държавите-членки относно стандартите за електронно гласуване.</w:t>
      </w:r>
    </w:p>
  </w:footnote>
  <w:footnote w:id="4">
    <w:p w:rsidR="000C70CD" w:rsidRPr="00E673A0" w:rsidRDefault="000C70CD">
      <w:pPr>
        <w:pStyle w:val="FootnoteText"/>
        <w:rPr>
          <w:rFonts w:ascii="Times New Roman" w:hAnsi="Times New Roman" w:cs="Times New Roman"/>
          <w:sz w:val="18"/>
          <w:szCs w:val="18"/>
          <w:lang w:val="bg-BG"/>
        </w:rPr>
      </w:pPr>
      <w:r w:rsidRPr="00E673A0">
        <w:rPr>
          <w:rStyle w:val="FootnoteReference"/>
          <w:rFonts w:ascii="Times New Roman" w:hAnsi="Times New Roman" w:cs="Times New Roman"/>
          <w:sz w:val="18"/>
          <w:szCs w:val="18"/>
        </w:rPr>
        <w:footnoteRef/>
      </w:r>
      <w:r w:rsidRPr="00E673A0">
        <w:rPr>
          <w:rFonts w:ascii="Times New Roman" w:hAnsi="Times New Roman" w:cs="Times New Roman"/>
          <w:sz w:val="18"/>
          <w:szCs w:val="18"/>
        </w:rPr>
        <w:t xml:space="preserve"> </w:t>
      </w:r>
      <w:proofErr w:type="gramStart"/>
      <w:r w:rsidRPr="00E673A0">
        <w:rPr>
          <w:rFonts w:ascii="Times New Roman" w:hAnsi="Times New Roman" w:cs="Times New Roman"/>
          <w:sz w:val="18"/>
          <w:szCs w:val="18"/>
        </w:rPr>
        <w:t>назначава</w:t>
      </w:r>
      <w:r w:rsidRPr="00E673A0">
        <w:rPr>
          <w:rFonts w:ascii="Times New Roman" w:hAnsi="Times New Roman" w:cs="Times New Roman"/>
          <w:sz w:val="18"/>
          <w:szCs w:val="18"/>
          <w:lang w:val="bg-BG"/>
        </w:rPr>
        <w:t>не</w:t>
      </w:r>
      <w:proofErr w:type="gramEnd"/>
      <w:r w:rsidRPr="00E673A0">
        <w:rPr>
          <w:rFonts w:ascii="Times New Roman" w:hAnsi="Times New Roman" w:cs="Times New Roman"/>
          <w:sz w:val="18"/>
          <w:szCs w:val="18"/>
        </w:rPr>
        <w:t xml:space="preserve"> за членове на комисия или друг орган по покана на </w:t>
      </w:r>
      <w:r>
        <w:rPr>
          <w:rFonts w:ascii="Times New Roman" w:hAnsi="Times New Roman" w:cs="Times New Roman"/>
          <w:sz w:val="18"/>
          <w:szCs w:val="18"/>
          <w:lang w:val="bg-BG"/>
        </w:rPr>
        <w:t>настоя</w:t>
      </w:r>
      <w:r w:rsidRPr="000C70CD">
        <w:rPr>
          <w:rFonts w:ascii="Times New Roman" w:hAnsi="Times New Roman" w:cs="Times New Roman"/>
          <w:sz w:val="18"/>
          <w:szCs w:val="18"/>
        </w:rPr>
        <w:t>щи</w:t>
      </w:r>
      <w:r w:rsidR="00BA7328">
        <w:rPr>
          <w:rFonts w:ascii="Times New Roman" w:hAnsi="Times New Roman" w:cs="Times New Roman"/>
          <w:sz w:val="18"/>
          <w:szCs w:val="18"/>
          <w:lang w:val="bg-BG"/>
        </w:rPr>
        <w:t>те</w:t>
      </w:r>
      <w:r w:rsidRPr="00E673A0">
        <w:rPr>
          <w:rFonts w:ascii="Times New Roman" w:hAnsi="Times New Roman" w:cs="Times New Roman"/>
          <w:sz w:val="18"/>
          <w:szCs w:val="18"/>
        </w:rPr>
        <w:t xml:space="preserve"> членове </w:t>
      </w:r>
      <w:r w:rsidR="00BA7328">
        <w:rPr>
          <w:rFonts w:ascii="Times New Roman" w:hAnsi="Times New Roman" w:cs="Times New Roman"/>
          <w:sz w:val="18"/>
          <w:szCs w:val="18"/>
          <w:lang w:val="bg-BG"/>
        </w:rPr>
        <w:t>на комисията или другият орган</w:t>
      </w:r>
      <w:r w:rsidRPr="00E673A0">
        <w:rPr>
          <w:rFonts w:ascii="Times New Roman" w:hAnsi="Times New Roman" w:cs="Times New Roman"/>
          <w:sz w:val="18"/>
          <w:szCs w:val="18"/>
        </w:rPr>
        <w:t>– бел.</w:t>
      </w:r>
      <w:r w:rsidRPr="00E673A0">
        <w:rPr>
          <w:rFonts w:ascii="Times New Roman" w:hAnsi="Times New Roman" w:cs="Times New Roman"/>
          <w:sz w:val="18"/>
          <w:szCs w:val="18"/>
          <w:lang w:val="bg-BG"/>
        </w:rPr>
        <w:t xml:space="preserve"> прев.</w:t>
      </w:r>
    </w:p>
  </w:footnote>
  <w:footnote w:id="5">
    <w:p w:rsidR="0000744A" w:rsidRPr="00E673A0" w:rsidRDefault="0000744A" w:rsidP="00E673A0">
      <w:pPr>
        <w:pStyle w:val="FootnoteText"/>
        <w:jc w:val="both"/>
        <w:rPr>
          <w:rFonts w:ascii="Times New Roman" w:hAnsi="Times New Roman" w:cs="Times New Roman"/>
          <w:sz w:val="18"/>
          <w:szCs w:val="18"/>
          <w:lang w:val="bg-BG"/>
        </w:rPr>
      </w:pPr>
      <w:r w:rsidRPr="00E673A0">
        <w:rPr>
          <w:rStyle w:val="FootnoteReference"/>
          <w:rFonts w:ascii="Times New Roman" w:hAnsi="Times New Roman" w:cs="Times New Roman"/>
          <w:sz w:val="18"/>
          <w:szCs w:val="18"/>
        </w:rPr>
        <w:footnoteRef/>
      </w:r>
      <w:r w:rsidRPr="00E673A0">
        <w:rPr>
          <w:rFonts w:ascii="Times New Roman" w:hAnsi="Times New Roman" w:cs="Times New Roman"/>
          <w:sz w:val="18"/>
          <w:szCs w:val="18"/>
        </w:rPr>
        <w:t xml:space="preserve"> </w:t>
      </w:r>
      <w:r w:rsidR="0053731A" w:rsidRPr="00E673A0">
        <w:rPr>
          <w:rFonts w:ascii="Times New Roman" w:hAnsi="Times New Roman" w:cs="Times New Roman"/>
          <w:sz w:val="18"/>
          <w:szCs w:val="18"/>
        </w:rPr>
        <w:t>В съответствие с Конвенцията за участие на чужденците в обществения живот на местно ниво (ETS № 144 - вж. чл. 2), “пребиваващи чужденци”, означава лица, които не са граждани на държавата и които пребивават законно на нейна територия.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16" behindDoc="1" locked="0" layoutInCell="1" allowOverlap="1">
              <wp:simplePos x="0" y="0"/>
              <wp:positionH relativeFrom="page">
                <wp:posOffset>386080</wp:posOffset>
              </wp:positionH>
              <wp:positionV relativeFrom="page">
                <wp:posOffset>207010</wp:posOffset>
              </wp:positionV>
              <wp:extent cx="4267200" cy="109220"/>
              <wp:effectExtent l="0" t="0" r="444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pt;margin-top:16.3pt;width:336pt;height:8.6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" filled="f" stroked="f">
              <v:textbox style="mso-fit-shape-to-text:t" inset="0,0,0,0">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17" behindDoc="1" locked="0" layoutInCell="1" allowOverlap="1">
              <wp:simplePos x="0" y="0"/>
              <wp:positionH relativeFrom="page">
                <wp:posOffset>386080</wp:posOffset>
              </wp:positionH>
              <wp:positionV relativeFrom="page">
                <wp:posOffset>207010</wp:posOffset>
              </wp:positionV>
              <wp:extent cx="4267200" cy="109220"/>
              <wp:effectExtent l="0" t="0" r="4445"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4pt;margin-top:16.3pt;width:336pt;height:8.6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" filled="f" stroked="f">
              <v:textbox style="mso-fit-shape-to-text:t" inset="0,0,0,0">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24" behindDoc="1" locked="0" layoutInCell="1" allowOverlap="1">
              <wp:simplePos x="0" y="0"/>
              <wp:positionH relativeFrom="page">
                <wp:posOffset>386080</wp:posOffset>
              </wp:positionH>
              <wp:positionV relativeFrom="page">
                <wp:posOffset>207010</wp:posOffset>
              </wp:positionV>
              <wp:extent cx="4267200" cy="109220"/>
              <wp:effectExtent l="0" t="0" r="444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30.4pt;margin-top:16.3pt;width:336pt;height:8.6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3DsQ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" filled="f" stroked="f">
              <v:textbox style="mso-fit-shape-to-text:t" inset="0,0,0,0">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24" w:rsidRDefault="00EE4994">
    <w:pPr>
      <w:rPr>
        <w:sz w:val="2"/>
        <w:szCs w:val="2"/>
      </w:rPr>
    </w:pPr>
    <w:r>
      <w:rPr>
        <w:noProof/>
        <w:lang w:val="bg-BG" w:eastAsia="bg-BG" w:bidi="ar-SA"/>
      </w:rPr>
      <mc:AlternateContent>
        <mc:Choice Requires="wps">
          <w:drawing>
            <wp:anchor distT="0" distB="0" distL="63500" distR="63500" simplePos="0" relativeHeight="314572425" behindDoc="1" locked="0" layoutInCell="1" allowOverlap="1">
              <wp:simplePos x="0" y="0"/>
              <wp:positionH relativeFrom="page">
                <wp:posOffset>386080</wp:posOffset>
              </wp:positionH>
              <wp:positionV relativeFrom="page">
                <wp:posOffset>207010</wp:posOffset>
              </wp:positionV>
              <wp:extent cx="4267200" cy="109220"/>
              <wp:effectExtent l="0" t="0" r="444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0.4pt;margin-top:16.3pt;width:336pt;height:8.6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isAIAALE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" filled="f" stroked="f">
              <v:textbox style="mso-fit-shape-to-text:t" inset="0,0,0,0">
                <w:txbxContent>
                  <w:p w:rsidR="00B52924" w:rsidRDefault="000D4C9B">
                    <w:pPr>
                      <w:pStyle w:val="a0"/>
                      <w:shd w:val="clear" w:color="auto" w:fill="auto"/>
                      <w:tabs>
                        <w:tab w:val="right" w:pos="6720"/>
                      </w:tabs>
                      <w:spacing w:line="240" w:lineRule="auto"/>
                    </w:pPr>
                    <w:r>
                      <w:rPr>
                        <w:rStyle w:val="a1"/>
                        <w:lang w:val="bg-BG" w:eastAsia="bg-BG" w:bidi="bg-BG"/>
                      </w:rPr>
                      <w:t>7/12/2018</w:t>
                    </w:r>
                    <w:r>
                      <w:rPr>
                        <w:rStyle w:val="a1"/>
                        <w:lang w:val="bg-BG" w:eastAsia="bg-BG" w:bidi="bg-BG"/>
                      </w:rPr>
                      <w:tab/>
                    </w:r>
                    <w:r>
                      <w:rPr>
                        <w:rStyle w:val="a1"/>
                      </w:rPr>
                      <w:t>Result details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D65"/>
    <w:multiLevelType w:val="hybridMultilevel"/>
    <w:tmpl w:val="B34C11B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 w15:restartNumberingAfterBreak="0">
    <w:nsid w:val="038659A8"/>
    <w:multiLevelType w:val="multilevel"/>
    <w:tmpl w:val="9B0E06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C1AD2"/>
    <w:multiLevelType w:val="multilevel"/>
    <w:tmpl w:val="667C3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84A8A"/>
    <w:multiLevelType w:val="hybridMultilevel"/>
    <w:tmpl w:val="F32A5854"/>
    <w:lvl w:ilvl="0" w:tplc="0402000F">
      <w:start w:val="1"/>
      <w:numFmt w:val="decimal"/>
      <w:lvlText w:val="%1."/>
      <w:lvlJc w:val="left"/>
      <w:pPr>
        <w:ind w:left="1635" w:hanging="360"/>
      </w:pPr>
    </w:lvl>
    <w:lvl w:ilvl="1" w:tplc="04020019" w:tentative="1">
      <w:start w:val="1"/>
      <w:numFmt w:val="lowerLetter"/>
      <w:lvlText w:val="%2."/>
      <w:lvlJc w:val="left"/>
      <w:pPr>
        <w:ind w:left="2355" w:hanging="360"/>
      </w:pPr>
    </w:lvl>
    <w:lvl w:ilvl="2" w:tplc="0402001B" w:tentative="1">
      <w:start w:val="1"/>
      <w:numFmt w:val="lowerRoman"/>
      <w:lvlText w:val="%3."/>
      <w:lvlJc w:val="right"/>
      <w:pPr>
        <w:ind w:left="3075" w:hanging="180"/>
      </w:pPr>
    </w:lvl>
    <w:lvl w:ilvl="3" w:tplc="0402000F" w:tentative="1">
      <w:start w:val="1"/>
      <w:numFmt w:val="decimal"/>
      <w:lvlText w:val="%4."/>
      <w:lvlJc w:val="left"/>
      <w:pPr>
        <w:ind w:left="3795" w:hanging="360"/>
      </w:pPr>
    </w:lvl>
    <w:lvl w:ilvl="4" w:tplc="04020019" w:tentative="1">
      <w:start w:val="1"/>
      <w:numFmt w:val="lowerLetter"/>
      <w:lvlText w:val="%5."/>
      <w:lvlJc w:val="left"/>
      <w:pPr>
        <w:ind w:left="4515" w:hanging="360"/>
      </w:pPr>
    </w:lvl>
    <w:lvl w:ilvl="5" w:tplc="0402001B" w:tentative="1">
      <w:start w:val="1"/>
      <w:numFmt w:val="lowerRoman"/>
      <w:lvlText w:val="%6."/>
      <w:lvlJc w:val="right"/>
      <w:pPr>
        <w:ind w:left="5235" w:hanging="180"/>
      </w:pPr>
    </w:lvl>
    <w:lvl w:ilvl="6" w:tplc="0402000F" w:tentative="1">
      <w:start w:val="1"/>
      <w:numFmt w:val="decimal"/>
      <w:lvlText w:val="%7."/>
      <w:lvlJc w:val="left"/>
      <w:pPr>
        <w:ind w:left="5955" w:hanging="360"/>
      </w:pPr>
    </w:lvl>
    <w:lvl w:ilvl="7" w:tplc="04020019" w:tentative="1">
      <w:start w:val="1"/>
      <w:numFmt w:val="lowerLetter"/>
      <w:lvlText w:val="%8."/>
      <w:lvlJc w:val="left"/>
      <w:pPr>
        <w:ind w:left="6675" w:hanging="360"/>
      </w:pPr>
    </w:lvl>
    <w:lvl w:ilvl="8" w:tplc="0402001B" w:tentative="1">
      <w:start w:val="1"/>
      <w:numFmt w:val="lowerRoman"/>
      <w:lvlText w:val="%9."/>
      <w:lvlJc w:val="right"/>
      <w:pPr>
        <w:ind w:left="7395" w:hanging="180"/>
      </w:pPr>
    </w:lvl>
  </w:abstractNum>
  <w:abstractNum w:abstractNumId="4" w15:restartNumberingAfterBreak="0">
    <w:nsid w:val="148563E9"/>
    <w:multiLevelType w:val="multilevel"/>
    <w:tmpl w:val="39C6B682"/>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E0497"/>
    <w:multiLevelType w:val="multilevel"/>
    <w:tmpl w:val="7A3A9FB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06D40"/>
    <w:multiLevelType w:val="multilevel"/>
    <w:tmpl w:val="F32EC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460CF3"/>
    <w:multiLevelType w:val="multilevel"/>
    <w:tmpl w:val="CF6CDAF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061C3"/>
    <w:multiLevelType w:val="multilevel"/>
    <w:tmpl w:val="67F49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35997"/>
    <w:multiLevelType w:val="multilevel"/>
    <w:tmpl w:val="76286B2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6467AA"/>
    <w:multiLevelType w:val="multilevel"/>
    <w:tmpl w:val="714271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2E0857"/>
    <w:multiLevelType w:val="multilevel"/>
    <w:tmpl w:val="21146A6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440597"/>
    <w:multiLevelType w:val="multilevel"/>
    <w:tmpl w:val="2A0EA8F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494DFB"/>
    <w:multiLevelType w:val="multilevel"/>
    <w:tmpl w:val="C86A4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B0A49"/>
    <w:multiLevelType w:val="multilevel"/>
    <w:tmpl w:val="691024D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D3341"/>
    <w:multiLevelType w:val="multilevel"/>
    <w:tmpl w:val="2806F2A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774BE5"/>
    <w:multiLevelType w:val="multilevel"/>
    <w:tmpl w:val="88FC8E1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8F6857"/>
    <w:multiLevelType w:val="multilevel"/>
    <w:tmpl w:val="227EC8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4B208D"/>
    <w:multiLevelType w:val="multilevel"/>
    <w:tmpl w:val="E048ED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43089A"/>
    <w:multiLevelType w:val="multilevel"/>
    <w:tmpl w:val="52E6D5C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152528"/>
    <w:multiLevelType w:val="multilevel"/>
    <w:tmpl w:val="60AAB9C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2A49A9"/>
    <w:multiLevelType w:val="multilevel"/>
    <w:tmpl w:val="252EDCB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20741"/>
    <w:multiLevelType w:val="multilevel"/>
    <w:tmpl w:val="CBFE60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2"/>
  </w:num>
  <w:num w:numId="4">
    <w:abstractNumId w:val="21"/>
  </w:num>
  <w:num w:numId="5">
    <w:abstractNumId w:val="18"/>
  </w:num>
  <w:num w:numId="6">
    <w:abstractNumId w:val="16"/>
  </w:num>
  <w:num w:numId="7">
    <w:abstractNumId w:val="8"/>
  </w:num>
  <w:num w:numId="8">
    <w:abstractNumId w:val="12"/>
  </w:num>
  <w:num w:numId="9">
    <w:abstractNumId w:val="1"/>
  </w:num>
  <w:num w:numId="10">
    <w:abstractNumId w:val="4"/>
  </w:num>
  <w:num w:numId="11">
    <w:abstractNumId w:val="6"/>
  </w:num>
  <w:num w:numId="12">
    <w:abstractNumId w:val="14"/>
  </w:num>
  <w:num w:numId="13">
    <w:abstractNumId w:val="11"/>
  </w:num>
  <w:num w:numId="14">
    <w:abstractNumId w:val="15"/>
  </w:num>
  <w:num w:numId="15">
    <w:abstractNumId w:val="10"/>
  </w:num>
  <w:num w:numId="16">
    <w:abstractNumId w:val="7"/>
  </w:num>
  <w:num w:numId="17">
    <w:abstractNumId w:val="19"/>
  </w:num>
  <w:num w:numId="18">
    <w:abstractNumId w:val="20"/>
  </w:num>
  <w:num w:numId="19">
    <w:abstractNumId w:val="9"/>
  </w:num>
  <w:num w:numId="20">
    <w:abstractNumId w:val="5"/>
  </w:num>
  <w:num w:numId="21">
    <w:abstractNumId w:val="2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4"/>
    <w:rsid w:val="00003A8C"/>
    <w:rsid w:val="0000744A"/>
    <w:rsid w:val="00011976"/>
    <w:rsid w:val="00013707"/>
    <w:rsid w:val="00017C69"/>
    <w:rsid w:val="0002679F"/>
    <w:rsid w:val="00037952"/>
    <w:rsid w:val="000464F6"/>
    <w:rsid w:val="00071013"/>
    <w:rsid w:val="00073182"/>
    <w:rsid w:val="00091F2A"/>
    <w:rsid w:val="00094222"/>
    <w:rsid w:val="000C70CD"/>
    <w:rsid w:val="000D3A71"/>
    <w:rsid w:val="000D4C9B"/>
    <w:rsid w:val="000D6069"/>
    <w:rsid w:val="000F31F7"/>
    <w:rsid w:val="00113D94"/>
    <w:rsid w:val="0011662C"/>
    <w:rsid w:val="00120FBB"/>
    <w:rsid w:val="00133A77"/>
    <w:rsid w:val="00134A49"/>
    <w:rsid w:val="00152FB0"/>
    <w:rsid w:val="0015639F"/>
    <w:rsid w:val="00164566"/>
    <w:rsid w:val="0016547E"/>
    <w:rsid w:val="00176E20"/>
    <w:rsid w:val="00187DA1"/>
    <w:rsid w:val="00194CF0"/>
    <w:rsid w:val="001A260F"/>
    <w:rsid w:val="001A5D52"/>
    <w:rsid w:val="001B0D45"/>
    <w:rsid w:val="001B2A4A"/>
    <w:rsid w:val="001B4E15"/>
    <w:rsid w:val="001B6B4C"/>
    <w:rsid w:val="001E59A7"/>
    <w:rsid w:val="001F1CA4"/>
    <w:rsid w:val="002029A8"/>
    <w:rsid w:val="00211998"/>
    <w:rsid w:val="002140BF"/>
    <w:rsid w:val="0021479B"/>
    <w:rsid w:val="0023612C"/>
    <w:rsid w:val="00246822"/>
    <w:rsid w:val="00247F2F"/>
    <w:rsid w:val="00250EE1"/>
    <w:rsid w:val="00254AF6"/>
    <w:rsid w:val="00272796"/>
    <w:rsid w:val="00282A06"/>
    <w:rsid w:val="00293A4D"/>
    <w:rsid w:val="002A6372"/>
    <w:rsid w:val="002C1155"/>
    <w:rsid w:val="002D0FD7"/>
    <w:rsid w:val="002E025A"/>
    <w:rsid w:val="002E4F5D"/>
    <w:rsid w:val="002F6C81"/>
    <w:rsid w:val="00300C68"/>
    <w:rsid w:val="00302489"/>
    <w:rsid w:val="00305448"/>
    <w:rsid w:val="003056DE"/>
    <w:rsid w:val="003069CA"/>
    <w:rsid w:val="00330B38"/>
    <w:rsid w:val="00333F6E"/>
    <w:rsid w:val="00334D5F"/>
    <w:rsid w:val="003356F3"/>
    <w:rsid w:val="00343A85"/>
    <w:rsid w:val="00352113"/>
    <w:rsid w:val="00353BCD"/>
    <w:rsid w:val="00370CEF"/>
    <w:rsid w:val="00384C9D"/>
    <w:rsid w:val="00384F73"/>
    <w:rsid w:val="003A2C97"/>
    <w:rsid w:val="003A7959"/>
    <w:rsid w:val="003B2451"/>
    <w:rsid w:val="003C4B72"/>
    <w:rsid w:val="003D1C65"/>
    <w:rsid w:val="003D35AF"/>
    <w:rsid w:val="003D6A0C"/>
    <w:rsid w:val="003F2FD5"/>
    <w:rsid w:val="004013CA"/>
    <w:rsid w:val="004016B8"/>
    <w:rsid w:val="0040185B"/>
    <w:rsid w:val="004035DF"/>
    <w:rsid w:val="00410312"/>
    <w:rsid w:val="00411267"/>
    <w:rsid w:val="0041458E"/>
    <w:rsid w:val="0041550F"/>
    <w:rsid w:val="004306DD"/>
    <w:rsid w:val="00446386"/>
    <w:rsid w:val="00467984"/>
    <w:rsid w:val="004714C0"/>
    <w:rsid w:val="004776E2"/>
    <w:rsid w:val="00484DE2"/>
    <w:rsid w:val="0048504B"/>
    <w:rsid w:val="00486B41"/>
    <w:rsid w:val="004905ED"/>
    <w:rsid w:val="00490D7B"/>
    <w:rsid w:val="0049175B"/>
    <w:rsid w:val="004A1EA2"/>
    <w:rsid w:val="004B24FF"/>
    <w:rsid w:val="004B3211"/>
    <w:rsid w:val="004D0BB4"/>
    <w:rsid w:val="004D2397"/>
    <w:rsid w:val="004E5C2C"/>
    <w:rsid w:val="004E74BD"/>
    <w:rsid w:val="004F1B20"/>
    <w:rsid w:val="0051472A"/>
    <w:rsid w:val="00525BC8"/>
    <w:rsid w:val="005361A8"/>
    <w:rsid w:val="0053731A"/>
    <w:rsid w:val="00561CC8"/>
    <w:rsid w:val="00564AFF"/>
    <w:rsid w:val="00573E25"/>
    <w:rsid w:val="0057431E"/>
    <w:rsid w:val="00574DD9"/>
    <w:rsid w:val="005A33A8"/>
    <w:rsid w:val="005B086F"/>
    <w:rsid w:val="005B799C"/>
    <w:rsid w:val="005C63E5"/>
    <w:rsid w:val="005D180B"/>
    <w:rsid w:val="005D7083"/>
    <w:rsid w:val="005E4A10"/>
    <w:rsid w:val="005F603A"/>
    <w:rsid w:val="00611AC8"/>
    <w:rsid w:val="00627DEC"/>
    <w:rsid w:val="00636886"/>
    <w:rsid w:val="00641933"/>
    <w:rsid w:val="00645C09"/>
    <w:rsid w:val="00660353"/>
    <w:rsid w:val="00665D58"/>
    <w:rsid w:val="0067001E"/>
    <w:rsid w:val="006905AC"/>
    <w:rsid w:val="006A20BF"/>
    <w:rsid w:val="006C0757"/>
    <w:rsid w:val="006C2B07"/>
    <w:rsid w:val="006C4111"/>
    <w:rsid w:val="006C4929"/>
    <w:rsid w:val="006C57DE"/>
    <w:rsid w:val="006C716A"/>
    <w:rsid w:val="006D2644"/>
    <w:rsid w:val="006E719E"/>
    <w:rsid w:val="006F1270"/>
    <w:rsid w:val="007035BF"/>
    <w:rsid w:val="0072318F"/>
    <w:rsid w:val="007344AF"/>
    <w:rsid w:val="007574D8"/>
    <w:rsid w:val="007645A4"/>
    <w:rsid w:val="007733CD"/>
    <w:rsid w:val="007740B6"/>
    <w:rsid w:val="00776808"/>
    <w:rsid w:val="00780CDC"/>
    <w:rsid w:val="00790891"/>
    <w:rsid w:val="00790AD6"/>
    <w:rsid w:val="00790D48"/>
    <w:rsid w:val="00797FA4"/>
    <w:rsid w:val="007A7967"/>
    <w:rsid w:val="007B1BB6"/>
    <w:rsid w:val="007C754C"/>
    <w:rsid w:val="007D1DA3"/>
    <w:rsid w:val="007F3DD2"/>
    <w:rsid w:val="00813879"/>
    <w:rsid w:val="00813A91"/>
    <w:rsid w:val="00840927"/>
    <w:rsid w:val="00843E55"/>
    <w:rsid w:val="00845E24"/>
    <w:rsid w:val="0086039C"/>
    <w:rsid w:val="008624E9"/>
    <w:rsid w:val="008729FA"/>
    <w:rsid w:val="00874F51"/>
    <w:rsid w:val="00876129"/>
    <w:rsid w:val="00885129"/>
    <w:rsid w:val="0089106F"/>
    <w:rsid w:val="00891C41"/>
    <w:rsid w:val="00895159"/>
    <w:rsid w:val="008A4A9E"/>
    <w:rsid w:val="008A7BFB"/>
    <w:rsid w:val="008A7CE8"/>
    <w:rsid w:val="008B09E6"/>
    <w:rsid w:val="008B46F8"/>
    <w:rsid w:val="008C1D5E"/>
    <w:rsid w:val="008D1A06"/>
    <w:rsid w:val="008F26FD"/>
    <w:rsid w:val="008F7D96"/>
    <w:rsid w:val="00915ACC"/>
    <w:rsid w:val="00922D97"/>
    <w:rsid w:val="00926B4E"/>
    <w:rsid w:val="00926EAC"/>
    <w:rsid w:val="0093598E"/>
    <w:rsid w:val="0094607D"/>
    <w:rsid w:val="00952C0A"/>
    <w:rsid w:val="00965DD1"/>
    <w:rsid w:val="009914C1"/>
    <w:rsid w:val="009A7907"/>
    <w:rsid w:val="009E4934"/>
    <w:rsid w:val="009E6E38"/>
    <w:rsid w:val="009F3E44"/>
    <w:rsid w:val="00A016E6"/>
    <w:rsid w:val="00A22969"/>
    <w:rsid w:val="00A410BC"/>
    <w:rsid w:val="00A4595F"/>
    <w:rsid w:val="00A502B5"/>
    <w:rsid w:val="00A508FB"/>
    <w:rsid w:val="00A55239"/>
    <w:rsid w:val="00A55B16"/>
    <w:rsid w:val="00A66EA5"/>
    <w:rsid w:val="00A712F1"/>
    <w:rsid w:val="00A835F6"/>
    <w:rsid w:val="00A84FF6"/>
    <w:rsid w:val="00A86721"/>
    <w:rsid w:val="00AA2090"/>
    <w:rsid w:val="00AA7B67"/>
    <w:rsid w:val="00AB47BB"/>
    <w:rsid w:val="00AC2D12"/>
    <w:rsid w:val="00AD5679"/>
    <w:rsid w:val="00AE77A4"/>
    <w:rsid w:val="00AF3CDA"/>
    <w:rsid w:val="00AF5D66"/>
    <w:rsid w:val="00AF7423"/>
    <w:rsid w:val="00B0193C"/>
    <w:rsid w:val="00B12023"/>
    <w:rsid w:val="00B15E30"/>
    <w:rsid w:val="00B166DB"/>
    <w:rsid w:val="00B17E86"/>
    <w:rsid w:val="00B34934"/>
    <w:rsid w:val="00B50E5A"/>
    <w:rsid w:val="00B523D5"/>
    <w:rsid w:val="00B52924"/>
    <w:rsid w:val="00B76D8A"/>
    <w:rsid w:val="00B8369E"/>
    <w:rsid w:val="00B86AEF"/>
    <w:rsid w:val="00B90F3B"/>
    <w:rsid w:val="00BA7328"/>
    <w:rsid w:val="00BB040D"/>
    <w:rsid w:val="00BB1878"/>
    <w:rsid w:val="00BB495E"/>
    <w:rsid w:val="00BB5573"/>
    <w:rsid w:val="00BE0F74"/>
    <w:rsid w:val="00BE630C"/>
    <w:rsid w:val="00BF3D20"/>
    <w:rsid w:val="00BF5EFB"/>
    <w:rsid w:val="00C01FE7"/>
    <w:rsid w:val="00C02C97"/>
    <w:rsid w:val="00C04B6E"/>
    <w:rsid w:val="00C06FCD"/>
    <w:rsid w:val="00C11BD7"/>
    <w:rsid w:val="00C13918"/>
    <w:rsid w:val="00C2787D"/>
    <w:rsid w:val="00C515DF"/>
    <w:rsid w:val="00C523D1"/>
    <w:rsid w:val="00C828B6"/>
    <w:rsid w:val="00C83457"/>
    <w:rsid w:val="00C90438"/>
    <w:rsid w:val="00C90A4C"/>
    <w:rsid w:val="00CA1569"/>
    <w:rsid w:val="00CA7451"/>
    <w:rsid w:val="00CB6E0A"/>
    <w:rsid w:val="00CC1D46"/>
    <w:rsid w:val="00CC51DA"/>
    <w:rsid w:val="00CD5362"/>
    <w:rsid w:val="00CF0D20"/>
    <w:rsid w:val="00CF3B36"/>
    <w:rsid w:val="00D0657B"/>
    <w:rsid w:val="00D0762E"/>
    <w:rsid w:val="00D07A13"/>
    <w:rsid w:val="00D151F2"/>
    <w:rsid w:val="00D15D1D"/>
    <w:rsid w:val="00D202A5"/>
    <w:rsid w:val="00D31AA6"/>
    <w:rsid w:val="00D32E3E"/>
    <w:rsid w:val="00D42D4C"/>
    <w:rsid w:val="00D50EC0"/>
    <w:rsid w:val="00D50FB4"/>
    <w:rsid w:val="00D56E09"/>
    <w:rsid w:val="00D712AB"/>
    <w:rsid w:val="00D82E2E"/>
    <w:rsid w:val="00DB4ACC"/>
    <w:rsid w:val="00DC1065"/>
    <w:rsid w:val="00E13823"/>
    <w:rsid w:val="00E13C0A"/>
    <w:rsid w:val="00E203D4"/>
    <w:rsid w:val="00E20748"/>
    <w:rsid w:val="00E355F2"/>
    <w:rsid w:val="00E36699"/>
    <w:rsid w:val="00E376BD"/>
    <w:rsid w:val="00E4002E"/>
    <w:rsid w:val="00E45697"/>
    <w:rsid w:val="00E55BE6"/>
    <w:rsid w:val="00E673A0"/>
    <w:rsid w:val="00E86591"/>
    <w:rsid w:val="00EB1301"/>
    <w:rsid w:val="00EC7EA3"/>
    <w:rsid w:val="00ED388C"/>
    <w:rsid w:val="00ED3ADD"/>
    <w:rsid w:val="00ED6DB3"/>
    <w:rsid w:val="00ED74A9"/>
    <w:rsid w:val="00EE334A"/>
    <w:rsid w:val="00EE3A3C"/>
    <w:rsid w:val="00EE4994"/>
    <w:rsid w:val="00EE7AE1"/>
    <w:rsid w:val="00EF35FB"/>
    <w:rsid w:val="00F10BC7"/>
    <w:rsid w:val="00F15C58"/>
    <w:rsid w:val="00F15CED"/>
    <w:rsid w:val="00F15F69"/>
    <w:rsid w:val="00F24099"/>
    <w:rsid w:val="00F463DE"/>
    <w:rsid w:val="00F53491"/>
    <w:rsid w:val="00F54027"/>
    <w:rsid w:val="00F57F29"/>
    <w:rsid w:val="00F6635B"/>
    <w:rsid w:val="00F7168C"/>
    <w:rsid w:val="00F75B0C"/>
    <w:rsid w:val="00F8207C"/>
    <w:rsid w:val="00FA42AC"/>
    <w:rsid w:val="00FA4ABF"/>
    <w:rsid w:val="00FA78C4"/>
    <w:rsid w:val="00FB4B46"/>
    <w:rsid w:val="00FB4D1A"/>
    <w:rsid w:val="00FC4177"/>
    <w:rsid w:val="00FC6BB7"/>
    <w:rsid w:val="00FD12DD"/>
    <w:rsid w:val="00FD1B35"/>
    <w:rsid w:val="00FD35F1"/>
    <w:rsid w:val="00FF45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CA09E"/>
  <w15:docId w15:val="{1B58F557-9BB2-488B-AD95-B79DE0EF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Заглавие #3_"/>
    <w:basedOn w:val="DefaultParagraphFont"/>
    <w:link w:val="30"/>
    <w:rPr>
      <w:rFonts w:ascii="Arial" w:eastAsia="Arial" w:hAnsi="Arial" w:cs="Arial"/>
      <w:b/>
      <w:bCs/>
      <w:i w:val="0"/>
      <w:iCs w:val="0"/>
      <w:smallCaps w:val="0"/>
      <w:strike w:val="0"/>
      <w:sz w:val="22"/>
      <w:szCs w:val="22"/>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5"/>
      <w:szCs w:val="15"/>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2">
    <w:name w:val="Основен текст (2)_"/>
    <w:basedOn w:val="DefaultParagraphFont"/>
    <w:link w:val="20"/>
    <w:rPr>
      <w:rFonts w:ascii="Arial" w:eastAsia="Arial" w:hAnsi="Arial" w:cs="Arial"/>
      <w:b w:val="0"/>
      <w:bCs w:val="0"/>
      <w:i w:val="0"/>
      <w:iCs w:val="0"/>
      <w:smallCaps w:val="0"/>
      <w:strike w:val="0"/>
      <w:sz w:val="22"/>
      <w:szCs w:val="22"/>
      <w:u w:val="none"/>
    </w:rPr>
  </w:style>
  <w:style w:type="character" w:customStyle="1" w:styleId="32">
    <w:name w:val="Заглавие #3 (2)_"/>
    <w:basedOn w:val="DefaultParagraphFont"/>
    <w:link w:val="320"/>
    <w:rPr>
      <w:rFonts w:ascii="Arial" w:eastAsia="Arial" w:hAnsi="Arial" w:cs="Arial"/>
      <w:b/>
      <w:bCs/>
      <w:i w:val="0"/>
      <w:iCs w:val="0"/>
      <w:smallCaps w:val="0"/>
      <w:strike w:val="0"/>
      <w:sz w:val="18"/>
      <w:szCs w:val="18"/>
      <w:u w:val="none"/>
    </w:rPr>
  </w:style>
  <w:style w:type="character" w:customStyle="1" w:styleId="32ArialNarrow75pt">
    <w:name w:val="Заглавие #3 (2) + Arial Narrow;7;5 pt;Не е удебелен"/>
    <w:basedOn w:val="32"/>
    <w:rPr>
      <w:rFonts w:ascii="Arial Narrow" w:eastAsia="Arial Narrow" w:hAnsi="Arial Narrow" w:cs="Arial Narrow"/>
      <w:b/>
      <w:bCs/>
      <w:i w:val="0"/>
      <w:iCs w:val="0"/>
      <w:smallCaps w:val="0"/>
      <w:strike w:val="0"/>
      <w:color w:val="000000"/>
      <w:spacing w:val="0"/>
      <w:w w:val="100"/>
      <w:position w:val="0"/>
      <w:sz w:val="15"/>
      <w:szCs w:val="15"/>
      <w:u w:val="none"/>
      <w:lang w:val="en-US" w:eastAsia="en-US" w:bidi="en-US"/>
    </w:rPr>
  </w:style>
  <w:style w:type="character" w:customStyle="1" w:styleId="22">
    <w:name w:val="Заглавие #2 (2)_"/>
    <w:basedOn w:val="DefaultParagraphFont"/>
    <w:link w:val="220"/>
    <w:rPr>
      <w:rFonts w:ascii="Arial Narrow" w:eastAsia="Arial Narrow" w:hAnsi="Arial Narrow" w:cs="Arial Narrow"/>
      <w:b/>
      <w:bCs/>
      <w:i w:val="0"/>
      <w:iCs w:val="0"/>
      <w:smallCaps w:val="0"/>
      <w:strike w:val="0"/>
      <w:sz w:val="26"/>
      <w:szCs w:val="26"/>
      <w:u w:val="none"/>
    </w:rPr>
  </w:style>
  <w:style w:type="character" w:customStyle="1" w:styleId="31">
    <w:name w:val="Основен текст (3)_"/>
    <w:basedOn w:val="DefaultParagraphFont"/>
    <w:link w:val="33"/>
    <w:rPr>
      <w:rFonts w:ascii="Arial" w:eastAsia="Arial" w:hAnsi="Arial" w:cs="Arial"/>
      <w:b w:val="0"/>
      <w:bCs w:val="0"/>
      <w:i/>
      <w:iCs/>
      <w:smallCaps w:val="0"/>
      <w:strike w:val="0"/>
      <w:w w:val="100"/>
      <w:sz w:val="17"/>
      <w:szCs w:val="17"/>
      <w:u w:val="none"/>
    </w:rPr>
  </w:style>
  <w:style w:type="character" w:customStyle="1" w:styleId="4">
    <w:name w:val="Основен текст (4)_"/>
    <w:basedOn w:val="DefaultParagraphFont"/>
    <w:link w:val="40"/>
    <w:rPr>
      <w:rFonts w:ascii="Arial" w:eastAsia="Arial" w:hAnsi="Arial" w:cs="Arial"/>
      <w:b w:val="0"/>
      <w:bCs w:val="0"/>
      <w:i w:val="0"/>
      <w:iCs w:val="0"/>
      <w:smallCaps w:val="0"/>
      <w:strike w:val="0"/>
      <w:sz w:val="19"/>
      <w:szCs w:val="19"/>
      <w:u w:val="none"/>
    </w:rPr>
  </w:style>
  <w:style w:type="character" w:customStyle="1" w:styleId="411pt">
    <w:name w:val="Основен текст (4) + 11 pt"/>
    <w:basedOn w:val="4"/>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21">
    <w:name w:val="Заглавие #2_"/>
    <w:basedOn w:val="DefaultParagraphFont"/>
    <w:link w:val="23"/>
    <w:rPr>
      <w:rFonts w:ascii="Arial" w:eastAsia="Arial" w:hAnsi="Arial" w:cs="Arial"/>
      <w:b w:val="0"/>
      <w:bCs w:val="0"/>
      <w:i w:val="0"/>
      <w:iCs w:val="0"/>
      <w:smallCaps w:val="0"/>
      <w:strike w:val="0"/>
      <w:sz w:val="26"/>
      <w:szCs w:val="26"/>
      <w:u w:val="none"/>
    </w:rPr>
  </w:style>
  <w:style w:type="character" w:customStyle="1" w:styleId="24">
    <w:name w:val="Основен текст (2) + Курсив"/>
    <w:basedOn w:val="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295pt">
    <w:name w:val="Основен текст (2) + 9;5 pt"/>
    <w:basedOn w:val="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275pt">
    <w:name w:val="Основен текст (2) + 7;5 pt"/>
    <w:basedOn w:val="2"/>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1">
    <w:name w:val="Заглавие #1_"/>
    <w:basedOn w:val="DefaultParagraphFont"/>
    <w:link w:val="10"/>
    <w:rPr>
      <w:rFonts w:ascii="Gulim" w:eastAsia="Gulim" w:hAnsi="Gulim" w:cs="Gulim"/>
      <w:b w:val="0"/>
      <w:bCs w:val="0"/>
      <w:i w:val="0"/>
      <w:iCs w:val="0"/>
      <w:smallCaps w:val="0"/>
      <w:strike w:val="0"/>
      <w:sz w:val="30"/>
      <w:szCs w:val="30"/>
      <w:u w:val="none"/>
    </w:rPr>
  </w:style>
  <w:style w:type="character" w:customStyle="1" w:styleId="34">
    <w:name w:val="Заглавие #3"/>
    <w:basedOn w:val="3"/>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35">
    <w:name w:val="Заглавие #3 + Не е удебелен"/>
    <w:basedOn w:val="3"/>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36">
    <w:name w:val="Заглавие #3 + Не е удебелен;Курсив"/>
    <w:basedOn w:val="3"/>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37">
    <w:name w:val="Заглавие #3 + Малки букви"/>
    <w:basedOn w:val="3"/>
    <w:rPr>
      <w:rFonts w:ascii="Arial" w:eastAsia="Arial" w:hAnsi="Arial" w:cs="Arial"/>
      <w:b/>
      <w:bCs/>
      <w:i w:val="0"/>
      <w:iCs w:val="0"/>
      <w:smallCaps/>
      <w:strike w:val="0"/>
      <w:color w:val="000000"/>
      <w:spacing w:val="0"/>
      <w:w w:val="100"/>
      <w:position w:val="0"/>
      <w:sz w:val="22"/>
      <w:szCs w:val="22"/>
      <w:u w:val="none"/>
      <w:lang w:val="en-US" w:eastAsia="en-US" w:bidi="en-US"/>
    </w:rPr>
  </w:style>
  <w:style w:type="character" w:customStyle="1" w:styleId="25">
    <w:name w:val="Основен текст (2) + Удебелен"/>
    <w:basedOn w:val="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paragraph" w:customStyle="1" w:styleId="30">
    <w:name w:val="Заглавие #3"/>
    <w:basedOn w:val="Normal"/>
    <w:link w:val="3"/>
    <w:pPr>
      <w:shd w:val="clear" w:color="auto" w:fill="FFFFFF"/>
      <w:spacing w:after="360" w:line="0" w:lineRule="atLeast"/>
      <w:outlineLvl w:val="2"/>
    </w:pPr>
    <w:rPr>
      <w:rFonts w:ascii="Arial" w:eastAsia="Arial" w:hAnsi="Arial" w:cs="Arial"/>
      <w:b/>
      <w:bCs/>
      <w:sz w:val="22"/>
      <w:szCs w:val="22"/>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5"/>
      <w:szCs w:val="15"/>
    </w:rPr>
  </w:style>
  <w:style w:type="paragraph" w:customStyle="1" w:styleId="20">
    <w:name w:val="Основен текст (2)"/>
    <w:basedOn w:val="Normal"/>
    <w:link w:val="2"/>
    <w:pPr>
      <w:shd w:val="clear" w:color="auto" w:fill="FFFFFF"/>
      <w:spacing w:before="360" w:after="600" w:line="0" w:lineRule="atLeast"/>
      <w:ind w:hanging="740"/>
    </w:pPr>
    <w:rPr>
      <w:rFonts w:ascii="Arial" w:eastAsia="Arial" w:hAnsi="Arial" w:cs="Arial"/>
      <w:sz w:val="22"/>
      <w:szCs w:val="22"/>
    </w:rPr>
  </w:style>
  <w:style w:type="paragraph" w:customStyle="1" w:styleId="320">
    <w:name w:val="Заглавие #3 (2)"/>
    <w:basedOn w:val="Normal"/>
    <w:link w:val="32"/>
    <w:pPr>
      <w:shd w:val="clear" w:color="auto" w:fill="FFFFFF"/>
      <w:spacing w:before="600" w:after="780" w:line="0" w:lineRule="atLeast"/>
      <w:jc w:val="both"/>
      <w:outlineLvl w:val="2"/>
    </w:pPr>
    <w:rPr>
      <w:rFonts w:ascii="Arial" w:eastAsia="Arial" w:hAnsi="Arial" w:cs="Arial"/>
      <w:b/>
      <w:bCs/>
      <w:sz w:val="18"/>
      <w:szCs w:val="18"/>
    </w:rPr>
  </w:style>
  <w:style w:type="paragraph" w:customStyle="1" w:styleId="220">
    <w:name w:val="Заглавие #2 (2)"/>
    <w:basedOn w:val="Normal"/>
    <w:link w:val="22"/>
    <w:pPr>
      <w:shd w:val="clear" w:color="auto" w:fill="FFFFFF"/>
      <w:spacing w:before="780" w:after="60" w:line="379" w:lineRule="exact"/>
      <w:jc w:val="both"/>
      <w:outlineLvl w:val="1"/>
    </w:pPr>
    <w:rPr>
      <w:rFonts w:ascii="Arial Narrow" w:eastAsia="Arial Narrow" w:hAnsi="Arial Narrow" w:cs="Arial Narrow"/>
      <w:b/>
      <w:bCs/>
      <w:sz w:val="26"/>
      <w:szCs w:val="26"/>
    </w:rPr>
  </w:style>
  <w:style w:type="paragraph" w:customStyle="1" w:styleId="33">
    <w:name w:val="Основен текст (3)"/>
    <w:basedOn w:val="Normal"/>
    <w:link w:val="31"/>
    <w:pPr>
      <w:shd w:val="clear" w:color="auto" w:fill="FFFFFF"/>
      <w:spacing w:before="60" w:after="1080" w:line="326" w:lineRule="exact"/>
    </w:pPr>
    <w:rPr>
      <w:rFonts w:ascii="Arial" w:eastAsia="Arial" w:hAnsi="Arial" w:cs="Arial"/>
      <w:i/>
      <w:iCs/>
      <w:sz w:val="17"/>
      <w:szCs w:val="17"/>
    </w:rPr>
  </w:style>
  <w:style w:type="paragraph" w:customStyle="1" w:styleId="40">
    <w:name w:val="Основен текст (4)"/>
    <w:basedOn w:val="Normal"/>
    <w:link w:val="4"/>
    <w:pPr>
      <w:shd w:val="clear" w:color="auto" w:fill="FFFFFF"/>
      <w:spacing w:before="540" w:line="442" w:lineRule="exact"/>
    </w:pPr>
    <w:rPr>
      <w:rFonts w:ascii="Arial" w:eastAsia="Arial" w:hAnsi="Arial" w:cs="Arial"/>
      <w:sz w:val="19"/>
      <w:szCs w:val="19"/>
    </w:rPr>
  </w:style>
  <w:style w:type="paragraph" w:customStyle="1" w:styleId="23">
    <w:name w:val="Заглавие #2"/>
    <w:basedOn w:val="Normal"/>
    <w:link w:val="21"/>
    <w:pPr>
      <w:shd w:val="clear" w:color="auto" w:fill="FFFFFF"/>
      <w:spacing w:before="60" w:after="60" w:line="346" w:lineRule="exact"/>
      <w:jc w:val="both"/>
      <w:outlineLvl w:val="1"/>
    </w:pPr>
    <w:rPr>
      <w:rFonts w:ascii="Arial" w:eastAsia="Arial" w:hAnsi="Arial" w:cs="Arial"/>
      <w:sz w:val="26"/>
      <w:szCs w:val="26"/>
    </w:rPr>
  </w:style>
  <w:style w:type="paragraph" w:customStyle="1" w:styleId="10">
    <w:name w:val="Заглавие #1"/>
    <w:basedOn w:val="Normal"/>
    <w:link w:val="1"/>
    <w:pPr>
      <w:shd w:val="clear" w:color="auto" w:fill="FFFFFF"/>
      <w:spacing w:before="180" w:after="420" w:line="0" w:lineRule="atLeast"/>
      <w:jc w:val="both"/>
      <w:outlineLvl w:val="0"/>
    </w:pPr>
    <w:rPr>
      <w:rFonts w:ascii="Gulim" w:eastAsia="Gulim" w:hAnsi="Gulim" w:cs="Gulim"/>
      <w:sz w:val="30"/>
      <w:szCs w:val="30"/>
    </w:rPr>
  </w:style>
  <w:style w:type="paragraph" w:styleId="Header">
    <w:name w:val="header"/>
    <w:basedOn w:val="Normal"/>
    <w:link w:val="HeaderChar"/>
    <w:uiPriority w:val="99"/>
    <w:unhideWhenUsed/>
    <w:rsid w:val="00EE4994"/>
    <w:pPr>
      <w:tabs>
        <w:tab w:val="center" w:pos="4536"/>
        <w:tab w:val="right" w:pos="9072"/>
      </w:tabs>
    </w:pPr>
  </w:style>
  <w:style w:type="character" w:customStyle="1" w:styleId="HeaderChar">
    <w:name w:val="Header Char"/>
    <w:basedOn w:val="DefaultParagraphFont"/>
    <w:link w:val="Header"/>
    <w:uiPriority w:val="99"/>
    <w:rsid w:val="00EE4994"/>
    <w:rPr>
      <w:color w:val="000000"/>
    </w:rPr>
  </w:style>
  <w:style w:type="paragraph" w:styleId="Footer">
    <w:name w:val="footer"/>
    <w:basedOn w:val="Normal"/>
    <w:link w:val="FooterChar"/>
    <w:uiPriority w:val="99"/>
    <w:unhideWhenUsed/>
    <w:rsid w:val="00EE4994"/>
    <w:pPr>
      <w:tabs>
        <w:tab w:val="center" w:pos="4536"/>
        <w:tab w:val="right" w:pos="9072"/>
      </w:tabs>
    </w:pPr>
  </w:style>
  <w:style w:type="character" w:customStyle="1" w:styleId="FooterChar">
    <w:name w:val="Footer Char"/>
    <w:basedOn w:val="DefaultParagraphFont"/>
    <w:link w:val="Footer"/>
    <w:uiPriority w:val="99"/>
    <w:rsid w:val="00EE4994"/>
    <w:rPr>
      <w:color w:val="000000"/>
    </w:rPr>
  </w:style>
  <w:style w:type="character" w:styleId="FollowedHyperlink">
    <w:name w:val="FollowedHyperlink"/>
    <w:basedOn w:val="DefaultParagraphFont"/>
    <w:uiPriority w:val="99"/>
    <w:semiHidden/>
    <w:unhideWhenUsed/>
    <w:rsid w:val="007740B6"/>
    <w:rPr>
      <w:color w:val="954F72" w:themeColor="followedHyperlink"/>
      <w:u w:val="single"/>
    </w:rPr>
  </w:style>
  <w:style w:type="paragraph" w:styleId="BalloonText">
    <w:name w:val="Balloon Text"/>
    <w:basedOn w:val="Normal"/>
    <w:link w:val="BalloonTextChar"/>
    <w:uiPriority w:val="99"/>
    <w:semiHidden/>
    <w:unhideWhenUsed/>
    <w:rsid w:val="00CC1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D46"/>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5C63E5"/>
    <w:rPr>
      <w:sz w:val="20"/>
      <w:szCs w:val="20"/>
    </w:rPr>
  </w:style>
  <w:style w:type="character" w:customStyle="1" w:styleId="FootnoteTextChar">
    <w:name w:val="Footnote Text Char"/>
    <w:basedOn w:val="DefaultParagraphFont"/>
    <w:link w:val="FootnoteText"/>
    <w:uiPriority w:val="99"/>
    <w:semiHidden/>
    <w:rsid w:val="005C63E5"/>
    <w:rPr>
      <w:color w:val="000000"/>
      <w:sz w:val="20"/>
      <w:szCs w:val="20"/>
    </w:rPr>
  </w:style>
  <w:style w:type="character" w:styleId="FootnoteReference">
    <w:name w:val="footnote reference"/>
    <w:basedOn w:val="DefaultParagraphFont"/>
    <w:uiPriority w:val="99"/>
    <w:semiHidden/>
    <w:unhideWhenUsed/>
    <w:rsid w:val="005C63E5"/>
    <w:rPr>
      <w:vertAlign w:val="superscript"/>
    </w:rPr>
  </w:style>
  <w:style w:type="paragraph" w:styleId="Revision">
    <w:name w:val="Revision"/>
    <w:hidden/>
    <w:uiPriority w:val="99"/>
    <w:semiHidden/>
    <w:rsid w:val="0094607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4f513c" TargetMode="External"/><Relationship Id="rId13" Type="http://schemas.openxmlformats.org/officeDocument/2006/relationships/header" Target="header1.xml"/><Relationship Id="rId18" Type="http://schemas.openxmlformats.org/officeDocument/2006/relationships/hyperlink" Target="https://search.coe.int/cm/Pages/result_details.aspx?ObjectId=0900001680948b3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search.coe.int/cm/Pages/result_details.aspx?Reference=CM(2018)13-final" TargetMode="External"/><Relationship Id="rId17" Type="http://schemas.openxmlformats.org/officeDocument/2006/relationships/hyperlink" Target="https://search.coe.int/cm/Pages/result_details.aspx?ObjectID=09000016805db3b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ObjectId=09000016804f51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s://search.coe.int/cm/Pages/result_details.aspx?Reference=CM(2017)83-final" TargetMode="External"/><Relationship Id="rId19" Type="http://schemas.openxmlformats.org/officeDocument/2006/relationships/hyperlink" Target="https://search.coe.int/cm/Pages/result_details.aspx?ObjectId=09000016805dbd33" TargetMode="External"/><Relationship Id="rId4" Type="http://schemas.openxmlformats.org/officeDocument/2006/relationships/settings" Target="settings.xml"/><Relationship Id="rId9" Type="http://schemas.openxmlformats.org/officeDocument/2006/relationships/hyperlink" Target="https://search.coe.int/cm/Pages/result_details.aspx?Reference=CM(2017)83-final" TargetMode="Externa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bg/url?sa=t&amp;rct=j&amp;q=&amp;esrc=s&amp;source=web&amp;cd=&amp;ved=2ahUKEwi_0unax5P3AhWqRPEDHZYfBMIQFnoECAwQAQ&amp;url=https%3A%2F%2Frm.coe.int%2F0900001680726f6f&amp;usg=AOvVaw0P1ckhYCHx-pRofp0R_l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3C1A-6F16-4787-8A2C-6D55DCB5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VELINOV VASILEV</dc:creator>
  <cp:lastModifiedBy>MIHAIL VELINOV VASILEV</cp:lastModifiedBy>
  <cp:revision>272</cp:revision>
  <dcterms:created xsi:type="dcterms:W3CDTF">2022-04-04T06:46:00Z</dcterms:created>
  <dcterms:modified xsi:type="dcterms:W3CDTF">2022-04-19T07:22:00Z</dcterms:modified>
</cp:coreProperties>
</file>